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7852" w:rsidP="00CD34E4">
      <w:pPr>
        <w:pStyle w:val="Style1"/>
        <w:jc w:val="center"/>
        <w:rPr>
          <w:rStyle w:val="CharacterStyle1"/>
          <w:rFonts w:ascii="Verdana" w:hAnsi="Verdana" w:cs="Verdana"/>
          <w:b/>
          <w:bCs/>
          <w:spacing w:val="7"/>
          <w:sz w:val="23"/>
          <w:szCs w:val="23"/>
        </w:rPr>
      </w:pPr>
      <w:r>
        <w:rPr>
          <w:rStyle w:val="CharacterStyle1"/>
          <w:rFonts w:ascii="Verdana" w:hAnsi="Verdana" w:cs="Verdana"/>
          <w:b/>
          <w:bCs/>
          <w:spacing w:val="7"/>
          <w:sz w:val="23"/>
          <w:szCs w:val="23"/>
        </w:rPr>
        <w:t>RESOLUCION No. TAT-2387-2014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b/>
          <w:bCs/>
          <w:spacing w:val="7"/>
          <w:sz w:val="23"/>
          <w:szCs w:val="23"/>
        </w:rPr>
      </w:pPr>
    </w:p>
    <w:p w:rsidR="00000000" w:rsidRDefault="002F7852" w:rsidP="00CD34E4">
      <w:pPr>
        <w:pStyle w:val="Style1"/>
        <w:jc w:val="both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b/>
          <w:bCs/>
          <w:sz w:val="23"/>
          <w:szCs w:val="23"/>
        </w:rPr>
        <w:t xml:space="preserve">TRIBUNAL ADMINISTRATIVO DE TRANSPORTE. </w:t>
      </w:r>
      <w:r>
        <w:rPr>
          <w:rStyle w:val="CharacterStyle1"/>
          <w:rFonts w:ascii="Verdana" w:hAnsi="Verdana" w:cs="Verdana"/>
          <w:sz w:val="23"/>
          <w:szCs w:val="23"/>
        </w:rPr>
        <w:t xml:space="preserve">San </w:t>
      </w:r>
      <w:r w:rsidR="005F5CD9">
        <w:rPr>
          <w:rStyle w:val="CharacterStyle1"/>
          <w:rFonts w:ascii="Verdana" w:hAnsi="Verdana" w:cs="Verdana"/>
          <w:sz w:val="23"/>
          <w:szCs w:val="23"/>
        </w:rPr>
        <w:t>José</w:t>
      </w:r>
      <w:r>
        <w:rPr>
          <w:rStyle w:val="CharacterStyle1"/>
          <w:rFonts w:ascii="Verdana" w:hAnsi="Verdana" w:cs="Verdana"/>
          <w:sz w:val="23"/>
          <w:szCs w:val="23"/>
        </w:rPr>
        <w:t>, a las diez horas del veinticinco de noviembre de dos mil catorce.</w:t>
      </w: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sz w:val="23"/>
          <w:szCs w:val="23"/>
        </w:rPr>
      </w:pP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spacing w:val="5"/>
          <w:sz w:val="23"/>
          <w:szCs w:val="23"/>
        </w:rPr>
      </w:pPr>
    </w:p>
    <w:p w:rsidR="00000000" w:rsidRDefault="002F7852" w:rsidP="00CD34E4">
      <w:pPr>
        <w:pStyle w:val="Style1"/>
        <w:jc w:val="both"/>
        <w:rPr>
          <w:rStyle w:val="CharacterStyle1"/>
          <w:rFonts w:ascii="Verdana" w:hAnsi="Verdana" w:cs="Verdana"/>
          <w:b/>
          <w:bCs/>
          <w:spacing w:val="5"/>
          <w:sz w:val="23"/>
          <w:szCs w:val="23"/>
        </w:rPr>
      </w:pPr>
      <w:r>
        <w:rPr>
          <w:rStyle w:val="CharacterStyle1"/>
          <w:rFonts w:ascii="Verdana" w:hAnsi="Verdana" w:cs="Verdana"/>
          <w:spacing w:val="5"/>
          <w:sz w:val="23"/>
          <w:szCs w:val="23"/>
        </w:rPr>
        <w:t xml:space="preserve">Recurso de </w:t>
      </w:r>
      <w:r w:rsidR="005F5CD9">
        <w:rPr>
          <w:rStyle w:val="CharacterStyle1"/>
          <w:rFonts w:ascii="Verdana" w:hAnsi="Verdana" w:cs="Verdana"/>
          <w:spacing w:val="5"/>
          <w:sz w:val="23"/>
          <w:szCs w:val="23"/>
        </w:rPr>
        <w:t>Apelación</w:t>
      </w:r>
      <w:r>
        <w:rPr>
          <w:rStyle w:val="CharacterStyle1"/>
          <w:rFonts w:ascii="Verdana" w:hAnsi="Verdana" w:cs="Verdana"/>
          <w:spacing w:val="5"/>
          <w:sz w:val="23"/>
          <w:szCs w:val="23"/>
        </w:rPr>
        <w:t xml:space="preserve"> y Nulidad Absoluta concomitante, interpuesto por el </w:t>
      </w:r>
      <w:r w:rsidR="005F5CD9">
        <w:rPr>
          <w:rStyle w:val="CharacterStyle1"/>
          <w:rFonts w:ascii="Verdana" w:hAnsi="Verdana" w:cs="Verdana"/>
          <w:spacing w:val="5"/>
          <w:sz w:val="23"/>
          <w:szCs w:val="23"/>
        </w:rPr>
        <w:t>señor</w:t>
      </w:r>
      <w:r>
        <w:rPr>
          <w:rStyle w:val="CharacterStyle1"/>
          <w:rFonts w:ascii="Verdana" w:hAnsi="Verdana" w:cs="Verdana"/>
          <w:spacing w:val="5"/>
          <w:sz w:val="23"/>
          <w:szCs w:val="23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5"/>
          <w:sz w:val="19"/>
          <w:szCs w:val="19"/>
        </w:rPr>
        <w:t>L</w:t>
      </w:r>
      <w:r w:rsidR="005F5CD9">
        <w:rPr>
          <w:rStyle w:val="CharacterStyle1"/>
          <w:rFonts w:ascii="Verdana" w:hAnsi="Verdana" w:cs="Verdana"/>
          <w:b/>
          <w:bCs/>
          <w:spacing w:val="5"/>
          <w:sz w:val="19"/>
          <w:szCs w:val="19"/>
        </w:rPr>
        <w:t>.E.C.B.</w:t>
      </w:r>
      <w:r>
        <w:rPr>
          <w:rStyle w:val="CharacterStyle1"/>
          <w:rFonts w:ascii="Verdana" w:hAnsi="Verdana" w:cs="Verdana"/>
          <w:b/>
          <w:bCs/>
          <w:spacing w:val="5"/>
          <w:sz w:val="19"/>
          <w:szCs w:val="19"/>
        </w:rPr>
        <w:t xml:space="preserve">, </w:t>
      </w:r>
      <w:r>
        <w:rPr>
          <w:rStyle w:val="CharacterStyle1"/>
          <w:rFonts w:ascii="Verdana" w:hAnsi="Verdana" w:cs="Verdana"/>
          <w:spacing w:val="5"/>
          <w:sz w:val="23"/>
          <w:szCs w:val="23"/>
        </w:rPr>
        <w:t>c</w:t>
      </w:r>
      <w:r w:rsidR="005F5CD9">
        <w:rPr>
          <w:rStyle w:val="CharacterStyle1"/>
          <w:rFonts w:ascii="Verdana" w:hAnsi="Verdana" w:cs="Verdana"/>
          <w:spacing w:val="5"/>
          <w:sz w:val="23"/>
          <w:szCs w:val="23"/>
        </w:rPr>
        <w:t>édula de identidad nú</w:t>
      </w:r>
      <w:r>
        <w:rPr>
          <w:rStyle w:val="CharacterStyle1"/>
          <w:rFonts w:ascii="Verdana" w:hAnsi="Verdana" w:cs="Verdana"/>
          <w:spacing w:val="5"/>
          <w:sz w:val="23"/>
          <w:szCs w:val="23"/>
        </w:rPr>
        <w:t xml:space="preserve">mero </w:t>
      </w:r>
      <w:r w:rsidR="005F5CD9">
        <w:rPr>
          <w:rStyle w:val="CharacterStyle1"/>
          <w:rFonts w:ascii="Verdana" w:hAnsi="Verdana" w:cs="Verdana"/>
          <w:spacing w:val="5"/>
          <w:sz w:val="23"/>
          <w:szCs w:val="23"/>
        </w:rPr>
        <w:t>…</w:t>
      </w:r>
      <w:r>
        <w:rPr>
          <w:rStyle w:val="CharacterStyle1"/>
          <w:rFonts w:ascii="Verdana" w:hAnsi="Verdana" w:cs="Verdana"/>
          <w:spacing w:val="5"/>
          <w:sz w:val="23"/>
          <w:szCs w:val="23"/>
        </w:rPr>
        <w:t xml:space="preserve">, en contra del </w:t>
      </w:r>
      <w:r w:rsidR="005F5CD9">
        <w:rPr>
          <w:rStyle w:val="CharacterStyle1"/>
          <w:rFonts w:ascii="Verdana" w:hAnsi="Verdana" w:cs="Verdana"/>
          <w:b/>
          <w:bCs/>
          <w:spacing w:val="5"/>
          <w:sz w:val="23"/>
          <w:szCs w:val="23"/>
        </w:rPr>
        <w:t>Artículo 4.1 de l</w:t>
      </w:r>
      <w:r>
        <w:rPr>
          <w:rStyle w:val="CharacterStyle1"/>
          <w:rFonts w:ascii="Verdana" w:hAnsi="Verdana" w:cs="Verdana"/>
          <w:b/>
          <w:bCs/>
          <w:spacing w:val="5"/>
          <w:sz w:val="23"/>
          <w:szCs w:val="23"/>
        </w:rPr>
        <w:t>a</w:t>
      </w:r>
      <w:r>
        <w:rPr>
          <w:rStyle w:val="CharacterStyle1"/>
          <w:rFonts w:ascii="Verdana" w:hAnsi="Verdana" w:cs="Verdana"/>
          <w:b/>
          <w:bCs/>
          <w:spacing w:val="5"/>
          <w:sz w:val="23"/>
          <w:szCs w:val="23"/>
        </w:rPr>
        <w:t xml:space="preserve"> </w:t>
      </w:r>
      <w:r w:rsidR="005F5CD9">
        <w:rPr>
          <w:rStyle w:val="CharacterStyle1"/>
          <w:rFonts w:ascii="Verdana" w:hAnsi="Verdana" w:cs="Verdana"/>
          <w:b/>
          <w:bCs/>
          <w:spacing w:val="5"/>
          <w:sz w:val="23"/>
          <w:szCs w:val="23"/>
        </w:rPr>
        <w:t>Sesión</w:t>
      </w:r>
      <w:r>
        <w:rPr>
          <w:rStyle w:val="CharacterStyle1"/>
          <w:rFonts w:ascii="Verdana" w:hAnsi="Verdana" w:cs="Verdana"/>
          <w:b/>
          <w:bCs/>
          <w:spacing w:val="5"/>
          <w:sz w:val="23"/>
          <w:szCs w:val="23"/>
        </w:rPr>
        <w:t xml:space="preserve"> Ordinaria N. 81</w:t>
      </w:r>
      <w:r>
        <w:rPr>
          <w:rStyle w:val="CharacterStyle1"/>
          <w:rFonts w:ascii="Verdana" w:hAnsi="Verdana" w:cs="Verdana"/>
          <w:b/>
          <w:bCs/>
          <w:spacing w:val="5"/>
          <w:sz w:val="23"/>
          <w:szCs w:val="23"/>
        </w:rPr>
        <w:softHyphen/>
      </w:r>
      <w:r w:rsidR="005F5CD9">
        <w:rPr>
          <w:rStyle w:val="CharacterStyle1"/>
          <w:rFonts w:ascii="Verdana" w:hAnsi="Verdana" w:cs="Verdana"/>
          <w:b/>
          <w:bCs/>
          <w:spacing w:val="5"/>
          <w:sz w:val="23"/>
          <w:szCs w:val="23"/>
        </w:rPr>
        <w:t>-</w:t>
      </w:r>
      <w:r>
        <w:rPr>
          <w:rStyle w:val="CharacterStyle1"/>
          <w:rFonts w:ascii="Verdana" w:hAnsi="Verdana" w:cs="Verdana"/>
          <w:b/>
          <w:bCs/>
          <w:spacing w:val="5"/>
          <w:sz w:val="23"/>
          <w:szCs w:val="23"/>
        </w:rPr>
        <w:t xml:space="preserve">2013 </w:t>
      </w:r>
      <w:r>
        <w:rPr>
          <w:rStyle w:val="CharacterStyle1"/>
          <w:rFonts w:ascii="Verdana" w:hAnsi="Verdana" w:cs="Verdana"/>
          <w:spacing w:val="5"/>
          <w:sz w:val="23"/>
          <w:szCs w:val="23"/>
        </w:rPr>
        <w:t xml:space="preserve">de 05 de noviembre de 2013, dictado por </w:t>
      </w:r>
      <w:r w:rsidR="005F5CD9">
        <w:rPr>
          <w:rStyle w:val="CharacterStyle1"/>
          <w:rFonts w:ascii="Verdana" w:hAnsi="Verdana" w:cs="Verdana"/>
          <w:spacing w:val="5"/>
          <w:sz w:val="23"/>
          <w:szCs w:val="23"/>
        </w:rPr>
        <w:t>l</w:t>
      </w:r>
      <w:r>
        <w:rPr>
          <w:rStyle w:val="CharacterStyle1"/>
          <w:rFonts w:ascii="Verdana" w:hAnsi="Verdana" w:cs="Verdana"/>
          <w:spacing w:val="5"/>
          <w:sz w:val="23"/>
          <w:szCs w:val="23"/>
        </w:rPr>
        <w:t>a JUNTA DIRECTIVA DEL CONSEJO DE TRANSPORTE PUBLIC</w:t>
      </w:r>
      <w:r w:rsidR="00CD34E4">
        <w:rPr>
          <w:rStyle w:val="CharacterStyle1"/>
          <w:rFonts w:ascii="Verdana" w:hAnsi="Verdana" w:cs="Verdana"/>
          <w:spacing w:val="5"/>
          <w:sz w:val="23"/>
          <w:szCs w:val="23"/>
        </w:rPr>
        <w:t>O</w:t>
      </w:r>
      <w:r>
        <w:rPr>
          <w:rStyle w:val="CharacterStyle1"/>
          <w:rFonts w:ascii="Verdana" w:hAnsi="Verdana" w:cs="Verdana"/>
          <w:spacing w:val="5"/>
          <w:sz w:val="23"/>
          <w:szCs w:val="23"/>
        </w:rPr>
        <w:t xml:space="preserve">. </w:t>
      </w:r>
      <w:r>
        <w:rPr>
          <w:rStyle w:val="CharacterStyle1"/>
          <w:rFonts w:ascii="Verdana" w:hAnsi="Verdana" w:cs="Verdana"/>
          <w:b/>
          <w:bCs/>
          <w:spacing w:val="5"/>
          <w:sz w:val="23"/>
          <w:szCs w:val="23"/>
        </w:rPr>
        <w:t xml:space="preserve">El caso se tramita en Expediente Administrativo N. </w:t>
      </w:r>
      <w:r w:rsidR="00CD34E4">
        <w:rPr>
          <w:rStyle w:val="CharacterStyle1"/>
          <w:rFonts w:ascii="Verdana" w:hAnsi="Verdana" w:cs="Verdana"/>
          <w:b/>
          <w:bCs/>
          <w:spacing w:val="5"/>
          <w:sz w:val="23"/>
          <w:szCs w:val="23"/>
        </w:rPr>
        <w:t>T</w:t>
      </w:r>
      <w:r>
        <w:rPr>
          <w:rStyle w:val="CharacterStyle1"/>
          <w:rFonts w:ascii="Verdana" w:hAnsi="Verdana" w:cs="Verdana"/>
          <w:b/>
          <w:bCs/>
          <w:spacing w:val="5"/>
          <w:sz w:val="23"/>
          <w:szCs w:val="23"/>
        </w:rPr>
        <w:t>AT-176-14.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b/>
          <w:bCs/>
          <w:spacing w:val="4"/>
          <w:sz w:val="23"/>
          <w:szCs w:val="23"/>
        </w:rPr>
      </w:pP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b/>
          <w:bCs/>
          <w:spacing w:val="4"/>
          <w:sz w:val="23"/>
          <w:szCs w:val="23"/>
        </w:rPr>
      </w:pPr>
    </w:p>
    <w:p w:rsidR="00000000" w:rsidRDefault="002F7852" w:rsidP="00CD34E4">
      <w:pPr>
        <w:pStyle w:val="Style1"/>
        <w:jc w:val="center"/>
        <w:rPr>
          <w:rStyle w:val="CharacterStyle1"/>
          <w:rFonts w:ascii="Verdana" w:hAnsi="Verdana" w:cs="Verdana"/>
          <w:b/>
          <w:bCs/>
          <w:spacing w:val="4"/>
          <w:sz w:val="23"/>
          <w:szCs w:val="23"/>
        </w:rPr>
      </w:pPr>
      <w:r>
        <w:rPr>
          <w:rStyle w:val="CharacterStyle1"/>
          <w:rFonts w:ascii="Verdana" w:hAnsi="Verdana" w:cs="Verdana"/>
          <w:b/>
          <w:bCs/>
          <w:spacing w:val="4"/>
          <w:sz w:val="23"/>
          <w:szCs w:val="23"/>
        </w:rPr>
        <w:t>RESULTANDO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b/>
          <w:bCs/>
          <w:spacing w:val="8"/>
          <w:sz w:val="23"/>
          <w:szCs w:val="23"/>
        </w:rPr>
      </w:pP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b/>
          <w:bCs/>
          <w:spacing w:val="8"/>
          <w:sz w:val="23"/>
          <w:szCs w:val="23"/>
        </w:rPr>
      </w:pP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b/>
          <w:bCs/>
          <w:spacing w:val="8"/>
          <w:sz w:val="23"/>
          <w:szCs w:val="23"/>
        </w:rPr>
      </w:pPr>
    </w:p>
    <w:p w:rsidR="00000000" w:rsidRDefault="002F7852" w:rsidP="00CD34E4">
      <w:pPr>
        <w:pStyle w:val="Style1"/>
        <w:jc w:val="both"/>
        <w:rPr>
          <w:rStyle w:val="CharacterStyle1"/>
          <w:rFonts w:ascii="Verdana" w:hAnsi="Verdana" w:cs="Verdana"/>
          <w:spacing w:val="8"/>
          <w:sz w:val="23"/>
          <w:szCs w:val="23"/>
        </w:rPr>
      </w:pPr>
      <w:r>
        <w:rPr>
          <w:rStyle w:val="CharacterStyle1"/>
          <w:rFonts w:ascii="Verdana" w:hAnsi="Verdana" w:cs="Verdana"/>
          <w:b/>
          <w:bCs/>
          <w:spacing w:val="8"/>
          <w:sz w:val="23"/>
          <w:szCs w:val="23"/>
        </w:rPr>
        <w:t xml:space="preserve">PRIMERO: </w:t>
      </w:r>
      <w:r>
        <w:rPr>
          <w:rStyle w:val="CharacterStyle1"/>
          <w:rFonts w:ascii="Verdana" w:hAnsi="Verdana" w:cs="Verdana"/>
          <w:spacing w:val="8"/>
          <w:sz w:val="23"/>
          <w:szCs w:val="23"/>
        </w:rPr>
        <w:t xml:space="preserve">Mediante </w:t>
      </w:r>
      <w:r w:rsidR="005F5CD9">
        <w:rPr>
          <w:rStyle w:val="CharacterStyle1"/>
          <w:rFonts w:ascii="Verdana" w:hAnsi="Verdana" w:cs="Verdana"/>
          <w:b/>
          <w:bCs/>
          <w:spacing w:val="8"/>
          <w:sz w:val="23"/>
          <w:szCs w:val="23"/>
          <w:u w:val="single"/>
        </w:rPr>
        <w:t>Artículo 4.1 de l</w:t>
      </w:r>
      <w:r>
        <w:rPr>
          <w:rStyle w:val="CharacterStyle1"/>
          <w:rFonts w:ascii="Verdana" w:hAnsi="Verdana" w:cs="Verdana"/>
          <w:b/>
          <w:bCs/>
          <w:spacing w:val="8"/>
          <w:sz w:val="23"/>
          <w:szCs w:val="23"/>
          <w:u w:val="single"/>
        </w:rPr>
        <w:t xml:space="preserve">a </w:t>
      </w:r>
      <w:r w:rsidR="005F5CD9">
        <w:rPr>
          <w:rStyle w:val="CharacterStyle1"/>
          <w:rFonts w:ascii="Verdana" w:hAnsi="Verdana" w:cs="Verdana"/>
          <w:b/>
          <w:bCs/>
          <w:spacing w:val="8"/>
          <w:sz w:val="23"/>
          <w:szCs w:val="23"/>
          <w:u w:val="single"/>
        </w:rPr>
        <w:t>Sesión</w:t>
      </w:r>
      <w:r>
        <w:rPr>
          <w:rStyle w:val="CharacterStyle1"/>
          <w:rFonts w:ascii="Verdana" w:hAnsi="Verdana" w:cs="Verdana"/>
          <w:b/>
          <w:bCs/>
          <w:spacing w:val="8"/>
          <w:sz w:val="23"/>
          <w:szCs w:val="23"/>
          <w:u w:val="single"/>
        </w:rPr>
        <w:t xml:space="preserve"> Ordinaria N. 81</w:t>
      </w:r>
      <w:r w:rsidR="005F5CD9">
        <w:rPr>
          <w:rStyle w:val="CharacterStyle1"/>
          <w:rFonts w:ascii="Verdana" w:hAnsi="Verdana" w:cs="Verdana"/>
          <w:b/>
          <w:bCs/>
          <w:spacing w:val="8"/>
          <w:sz w:val="23"/>
          <w:szCs w:val="23"/>
          <w:u w:val="single"/>
        </w:rPr>
        <w:t>-</w:t>
      </w:r>
      <w:r>
        <w:rPr>
          <w:rStyle w:val="CharacterStyle1"/>
          <w:rFonts w:ascii="Verdana" w:hAnsi="Verdana" w:cs="Verdana"/>
          <w:b/>
          <w:bCs/>
          <w:spacing w:val="8"/>
          <w:sz w:val="23"/>
          <w:szCs w:val="23"/>
          <w:u w:val="single"/>
        </w:rPr>
        <w:t>2013 de 05 de noviembre de 2013</w:t>
      </w:r>
      <w:r>
        <w:rPr>
          <w:rStyle w:val="CharacterStyle1"/>
          <w:rFonts w:ascii="Verdana" w:hAnsi="Verdana" w:cs="Verdana"/>
          <w:spacing w:val="8"/>
          <w:sz w:val="23"/>
          <w:szCs w:val="23"/>
        </w:rPr>
        <w:t xml:space="preserve"> </w:t>
      </w:r>
      <w:r w:rsidR="005F5CD9">
        <w:rPr>
          <w:rStyle w:val="CharacterStyle1"/>
          <w:rFonts w:ascii="Verdana" w:hAnsi="Verdana" w:cs="Verdana"/>
          <w:spacing w:val="8"/>
          <w:sz w:val="23"/>
          <w:szCs w:val="23"/>
        </w:rPr>
        <w:t>l</w:t>
      </w:r>
      <w:r>
        <w:rPr>
          <w:rStyle w:val="CharacterStyle1"/>
          <w:rFonts w:ascii="Verdana" w:hAnsi="Verdana" w:cs="Verdana"/>
          <w:spacing w:val="8"/>
          <w:sz w:val="23"/>
          <w:szCs w:val="23"/>
        </w:rPr>
        <w:t xml:space="preserve">a Junta Directiva del Consejo de Transporte </w:t>
      </w:r>
      <w:r w:rsidR="005F5CD9">
        <w:rPr>
          <w:rStyle w:val="CharacterStyle1"/>
          <w:rFonts w:ascii="Verdana" w:hAnsi="Verdana" w:cs="Verdana"/>
          <w:spacing w:val="8"/>
          <w:sz w:val="23"/>
          <w:szCs w:val="23"/>
        </w:rPr>
        <w:t>Público</w:t>
      </w:r>
      <w:r>
        <w:rPr>
          <w:rStyle w:val="CharacterStyle1"/>
          <w:rFonts w:ascii="Verdana" w:hAnsi="Verdana" w:cs="Verdana"/>
          <w:spacing w:val="8"/>
          <w:sz w:val="23"/>
          <w:szCs w:val="23"/>
        </w:rPr>
        <w:t xml:space="preserve"> conoce informe </w:t>
      </w:r>
      <w:r>
        <w:rPr>
          <w:rStyle w:val="CharacterStyle1"/>
          <w:rFonts w:ascii="Verdana" w:hAnsi="Verdana" w:cs="Verdana"/>
          <w:b/>
          <w:bCs/>
          <w:i/>
          <w:iCs/>
          <w:spacing w:val="8"/>
          <w:sz w:val="23"/>
          <w:szCs w:val="23"/>
        </w:rPr>
        <w:t xml:space="preserve">DAJ 2013005844 </w:t>
      </w:r>
      <w:r>
        <w:rPr>
          <w:rStyle w:val="CharacterStyle1"/>
          <w:rFonts w:ascii="Verdana" w:hAnsi="Verdana" w:cs="Verdana"/>
          <w:spacing w:val="8"/>
          <w:sz w:val="23"/>
          <w:szCs w:val="23"/>
        </w:rPr>
        <w:t xml:space="preserve">de la </w:t>
      </w:r>
      <w:r w:rsidR="005F5CD9">
        <w:rPr>
          <w:rStyle w:val="CharacterStyle1"/>
          <w:rFonts w:ascii="Verdana" w:hAnsi="Verdana" w:cs="Verdana"/>
          <w:spacing w:val="8"/>
          <w:sz w:val="23"/>
          <w:szCs w:val="23"/>
        </w:rPr>
        <w:t>Dirección</w:t>
      </w:r>
      <w:r>
        <w:rPr>
          <w:rStyle w:val="CharacterStyle1"/>
          <w:rFonts w:ascii="Verdana" w:hAnsi="Verdana" w:cs="Verdana"/>
          <w:spacing w:val="8"/>
          <w:sz w:val="23"/>
          <w:szCs w:val="23"/>
        </w:rPr>
        <w:t xml:space="preserve"> de Asuntos </w:t>
      </w:r>
      <w:r w:rsidR="005F5CD9">
        <w:rPr>
          <w:rStyle w:val="CharacterStyle1"/>
          <w:rFonts w:ascii="Verdana" w:hAnsi="Verdana" w:cs="Verdana"/>
          <w:spacing w:val="8"/>
          <w:sz w:val="23"/>
          <w:szCs w:val="23"/>
        </w:rPr>
        <w:t>Jurídicos</w:t>
      </w:r>
      <w:r>
        <w:rPr>
          <w:rStyle w:val="CharacterStyle1"/>
          <w:rFonts w:ascii="Verdana" w:hAnsi="Verdana" w:cs="Verdana"/>
          <w:spacing w:val="8"/>
          <w:sz w:val="23"/>
          <w:szCs w:val="23"/>
        </w:rPr>
        <w:t xml:space="preserve"> y acuerda </w:t>
      </w:r>
      <w:r>
        <w:rPr>
          <w:rStyle w:val="CharacterStyle1"/>
          <w:rFonts w:ascii="Verdana" w:hAnsi="Verdana" w:cs="Verdana"/>
          <w:b/>
          <w:bCs/>
          <w:i/>
          <w:iCs/>
          <w:spacing w:val="8"/>
          <w:sz w:val="23"/>
          <w:szCs w:val="23"/>
        </w:rPr>
        <w:t xml:space="preserve">aprobar la matriz de requisitos para la </w:t>
      </w:r>
      <w:r w:rsidR="005F5CD9">
        <w:rPr>
          <w:rStyle w:val="CharacterStyle1"/>
          <w:rFonts w:ascii="Verdana" w:hAnsi="Verdana" w:cs="Verdana"/>
          <w:b/>
          <w:bCs/>
          <w:i/>
          <w:iCs/>
          <w:spacing w:val="8"/>
          <w:sz w:val="23"/>
          <w:szCs w:val="23"/>
        </w:rPr>
        <w:t>formalización</w:t>
      </w:r>
      <w:r>
        <w:rPr>
          <w:rStyle w:val="CharacterStyle1"/>
          <w:rFonts w:ascii="Verdana" w:hAnsi="Verdana" w:cs="Verdana"/>
          <w:b/>
          <w:bCs/>
          <w:i/>
          <w:iCs/>
          <w:spacing w:val="8"/>
          <w:sz w:val="23"/>
          <w:szCs w:val="23"/>
        </w:rPr>
        <w:t xml:space="preserve"> de las concesiones </w:t>
      </w:r>
      <w:r w:rsidR="005F5CD9">
        <w:rPr>
          <w:rStyle w:val="CharacterStyle1"/>
          <w:rFonts w:ascii="Verdana" w:hAnsi="Verdana" w:cs="Verdana"/>
          <w:b/>
          <w:bCs/>
          <w:spacing w:val="8"/>
          <w:sz w:val="23"/>
          <w:szCs w:val="23"/>
        </w:rPr>
        <w:t>en l</w:t>
      </w:r>
      <w:r>
        <w:rPr>
          <w:rStyle w:val="CharacterStyle1"/>
          <w:rFonts w:ascii="Verdana" w:hAnsi="Verdana" w:cs="Verdana"/>
          <w:b/>
          <w:bCs/>
          <w:spacing w:val="8"/>
          <w:sz w:val="23"/>
          <w:szCs w:val="23"/>
        </w:rPr>
        <w:t>a base especial</w:t>
      </w:r>
      <w:r>
        <w:rPr>
          <w:rStyle w:val="CharacterStyle1"/>
          <w:rFonts w:ascii="Verdana" w:hAnsi="Verdana" w:cs="Verdana"/>
          <w:b/>
          <w:bCs/>
          <w:spacing w:val="8"/>
          <w:sz w:val="23"/>
          <w:szCs w:val="23"/>
        </w:rPr>
        <w:t xml:space="preserve"> del Aeropuerto Juan </w:t>
      </w:r>
      <w:r w:rsidR="005F5CD9">
        <w:rPr>
          <w:rStyle w:val="CharacterStyle1"/>
          <w:rFonts w:ascii="Verdana" w:hAnsi="Verdana" w:cs="Verdana"/>
          <w:b/>
          <w:bCs/>
          <w:spacing w:val="8"/>
          <w:sz w:val="23"/>
          <w:szCs w:val="23"/>
        </w:rPr>
        <w:t>Santamaría</w:t>
      </w:r>
      <w:r>
        <w:rPr>
          <w:rStyle w:val="CharacterStyle1"/>
          <w:rFonts w:ascii="Verdana" w:hAnsi="Verdana" w:cs="Verdana"/>
          <w:b/>
          <w:bCs/>
          <w:spacing w:val="8"/>
          <w:sz w:val="23"/>
          <w:szCs w:val="23"/>
        </w:rPr>
        <w:t xml:space="preserve"> y proceder a publicarlas. </w:t>
      </w:r>
      <w:r w:rsidR="005F5CD9">
        <w:rPr>
          <w:rStyle w:val="CharacterStyle1"/>
          <w:rFonts w:ascii="Verdana" w:hAnsi="Verdana" w:cs="Verdana"/>
          <w:spacing w:val="8"/>
          <w:sz w:val="23"/>
          <w:szCs w:val="23"/>
        </w:rPr>
        <w:t>Lé</w:t>
      </w:r>
      <w:r>
        <w:rPr>
          <w:rStyle w:val="CharacterStyle1"/>
          <w:rFonts w:ascii="Verdana" w:hAnsi="Verdana" w:cs="Verdana"/>
          <w:spacing w:val="8"/>
          <w:sz w:val="23"/>
          <w:szCs w:val="23"/>
        </w:rPr>
        <w:t>anse folios 118 a</w:t>
      </w:r>
      <w:r w:rsidR="005F5CD9">
        <w:rPr>
          <w:rStyle w:val="CharacterStyle1"/>
          <w:rFonts w:ascii="Verdana" w:hAnsi="Verdana" w:cs="Verdana"/>
          <w:spacing w:val="8"/>
          <w:sz w:val="23"/>
          <w:szCs w:val="23"/>
        </w:rPr>
        <w:t>l</w:t>
      </w:r>
      <w:r>
        <w:rPr>
          <w:rStyle w:val="CharacterStyle1"/>
          <w:rFonts w:ascii="Verdana" w:hAnsi="Verdana" w:cs="Verdana"/>
          <w:spacing w:val="8"/>
          <w:sz w:val="23"/>
          <w:szCs w:val="23"/>
        </w:rPr>
        <w:t xml:space="preserve"> 120 del expediente administrativo)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</w:p>
    <w:p w:rsidR="00000000" w:rsidRDefault="002F7852" w:rsidP="00CD34E4">
      <w:pPr>
        <w:pStyle w:val="Style1"/>
        <w:jc w:val="both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"ART</w:t>
      </w:r>
      <w:r w:rsidR="005F5CD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Í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CULO 4.1: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Referente al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DAJ 2013005844,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matrices de requisitos para la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formalización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del proceso de </w:t>
      </w:r>
      <w:proofErr w:type="spellStart"/>
      <w:r>
        <w:rPr>
          <w:rStyle w:val="CharacterStyle1"/>
          <w:rFonts w:ascii="Verdana" w:hAnsi="Verdana" w:cs="Verdana"/>
          <w:i/>
          <w:iCs/>
          <w:sz w:val="16"/>
          <w:szCs w:val="16"/>
        </w:rPr>
        <w:t>licitacion</w:t>
      </w:r>
      <w:proofErr w:type="spellEnd"/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de la base de la </w:t>
      </w:r>
      <w:proofErr w:type="spellStart"/>
      <w:r>
        <w:rPr>
          <w:rStyle w:val="CharacterStyle1"/>
          <w:rFonts w:ascii="Verdana" w:hAnsi="Verdana" w:cs="Verdana"/>
          <w:i/>
          <w:iCs/>
          <w:sz w:val="16"/>
          <w:szCs w:val="16"/>
        </w:rPr>
        <w:t>operacion</w:t>
      </w:r>
      <w:proofErr w:type="spellEnd"/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especial del Aeropuerto Internacional Juan </w:t>
      </w:r>
      <w:r w:rsidR="00CD34E4">
        <w:rPr>
          <w:rStyle w:val="CharacterStyle1"/>
          <w:rFonts w:ascii="Verdana" w:hAnsi="Verdana" w:cs="Verdana"/>
          <w:i/>
          <w:iCs/>
          <w:sz w:val="16"/>
          <w:szCs w:val="16"/>
        </w:rPr>
        <w:t>Santamaría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.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</w:p>
    <w:p w:rsidR="00000000" w:rsidRDefault="002F7852" w:rsidP="004876D2">
      <w:pPr>
        <w:pStyle w:val="Style1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CONSIDERANDO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b/>
          <w:bCs/>
          <w:i/>
          <w:iCs/>
          <w:spacing w:val="2"/>
          <w:sz w:val="16"/>
          <w:szCs w:val="16"/>
        </w:rPr>
      </w:pP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b/>
          <w:bCs/>
          <w:i/>
          <w:iCs/>
          <w:spacing w:val="2"/>
          <w:sz w:val="16"/>
          <w:szCs w:val="16"/>
        </w:rPr>
      </w:pPr>
    </w:p>
    <w:p w:rsidR="00000000" w:rsidRDefault="002F7852" w:rsidP="00CD34E4">
      <w:pPr>
        <w:pStyle w:val="Style1"/>
        <w:jc w:val="both"/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pacing w:val="2"/>
          <w:sz w:val="16"/>
          <w:szCs w:val="16"/>
        </w:rPr>
        <w:t xml:space="preserve">PRIMERO: 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Que este </w:t>
      </w:r>
      <w:r w:rsidR="005F5CD9" w:rsidRPr="005F5CD9"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Ó</w:t>
      </w:r>
      <w:r w:rsidRPr="005F5CD9"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rgan</w:t>
      </w:r>
      <w:r w:rsidR="005F5CD9"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o</w:t>
      </w:r>
      <w:r>
        <w:rPr>
          <w:rStyle w:val="CharacterStyle1"/>
          <w:rFonts w:ascii="Verdana" w:hAnsi="Verdana" w:cs="Verdana"/>
          <w:i/>
          <w:iCs/>
          <w:spacing w:val="2"/>
          <w:sz w:val="19"/>
          <w:szCs w:val="19"/>
        </w:rPr>
        <w:t xml:space="preserve"> 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Colegiado procede analizar el informe </w:t>
      </w:r>
      <w:r>
        <w:rPr>
          <w:rStyle w:val="CharacterStyle1"/>
          <w:rFonts w:ascii="Verdana" w:hAnsi="Verdana" w:cs="Verdana"/>
          <w:b/>
          <w:bCs/>
          <w:i/>
          <w:iCs/>
          <w:spacing w:val="2"/>
          <w:sz w:val="16"/>
          <w:szCs w:val="16"/>
        </w:rPr>
        <w:t xml:space="preserve">DAJ 2013005844, 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matrices de requisitos para la </w:t>
      </w:r>
      <w:r w:rsidR="005F5CD9"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formalización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 del proceso de </w:t>
      </w:r>
      <w:r w:rsidR="005F5CD9"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licitación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 de la base de la </w:t>
      </w:r>
      <w:r w:rsidR="005F5CD9"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operación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 especial del Aeropuerto Internacional Juan </w:t>
      </w:r>
      <w:r w:rsidR="005F5CD9"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Santamaría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, y que en </w:t>
      </w:r>
      <w:r w:rsidR="005F5CD9"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relación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 a los requisitos formales que se deben considerar para la </w:t>
      </w:r>
      <w:r w:rsidR="005F5CD9"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formalización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 de la base es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pecial del Aeropuerto Internacional Juan </w:t>
      </w:r>
      <w:r w:rsidR="005F5CD9"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Santamaría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 , y a efecto de tener el plazo correspondientes debe tenerse el acto co</w:t>
      </w:r>
      <w:r w:rsidR="005F5CD9"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m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pleto de </w:t>
      </w:r>
      <w:r w:rsidR="005F5CD9"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adjudicación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 por concluido el </w:t>
      </w:r>
      <w:r w:rsidR="005F5CD9"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día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 11 de octubre del 2013, cuando mediante el mecanismo de aleatorio se adjudican la totali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dad de las placas. Por lo que la</w:t>
      </w:r>
    </w:p>
    <w:p w:rsidR="00000000" w:rsidRDefault="005F5CD9" w:rsidP="004876D2">
      <w:pPr>
        <w:pStyle w:val="Style1"/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</w:pPr>
      <w:proofErr w:type="gramStart"/>
      <w:r>
        <w:rPr>
          <w:rStyle w:val="CharacterStyle1"/>
          <w:rFonts w:ascii="Verdana" w:hAnsi="Verdana" w:cs="Verdana"/>
          <w:i/>
          <w:iCs/>
          <w:sz w:val="16"/>
          <w:szCs w:val="16"/>
        </w:rPr>
        <w:t>aplicación</w:t>
      </w:r>
      <w:proofErr w:type="gramEnd"/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del plazo establecido en el Decreto 35985-MOPT,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debe considerarse a partir del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día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hábil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br/>
        <w:t xml:space="preserve">siguiente a que se completo la fecha de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adjudicación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, es decir el </w:t>
      </w:r>
      <w:r w:rsidR="002F7852"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>14 octubre del 2013.</w:t>
      </w:r>
    </w:p>
    <w:p w:rsidR="00000000" w:rsidRDefault="002F7852" w:rsidP="004876D2">
      <w:pPr>
        <w:sectPr w:rsidR="00000000">
          <w:pgSz w:w="12302" w:h="15782"/>
          <w:pgMar w:top="1114" w:right="1657" w:bottom="466" w:left="1565" w:header="720" w:footer="720" w:gutter="0"/>
          <w:cols w:space="720"/>
          <w:noEndnote/>
        </w:sectPr>
      </w:pPr>
    </w:p>
    <w:p w:rsidR="00000000" w:rsidRDefault="002F7852" w:rsidP="00CD34E4">
      <w:pPr>
        <w:pStyle w:val="Style1"/>
        <w:jc w:val="both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lastRenderedPageBreak/>
        <w:t xml:space="preserve">Por lo tanto para los efectos de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formalización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y de conformidad con lo establecido en el Decreto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35985- MOPT,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los requisitos de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formalización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que deben presentar los adjudicatarios son los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siguientes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, mismos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que se encuentran contenidos en el decreto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35985-MOPT,</w:t>
      </w:r>
      <w:r w:rsidR="005F5CD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que han sido de conocimiento general,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así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br/>
        <w:t>como los establecidos de manera gen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é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rica en la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Ley 7969,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que debe cumplir todo concesionario o adjudicatario de taxi.</w:t>
      </w: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i/>
          <w:iCs/>
          <w:sz w:val="16"/>
          <w:szCs w:val="16"/>
        </w:rPr>
      </w:pPr>
    </w:p>
    <w:p w:rsidR="00000000" w:rsidRDefault="005F5CD9" w:rsidP="004876D2">
      <w:pPr>
        <w:pStyle w:val="Style1"/>
        <w:rPr>
          <w:rStyle w:val="CharacterStyle1"/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</w:rPr>
      </w:pPr>
      <w:r>
        <w:rPr>
          <w:rStyle w:val="CharacterStyle1"/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</w:rPr>
        <w:t>REQUISITOS PARA FORMALIZACIÓ</w:t>
      </w:r>
      <w:r w:rsidR="002F7852">
        <w:rPr>
          <w:rStyle w:val="CharacterStyle1"/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</w:rPr>
        <w:t>N AEROPUERTO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</w:p>
    <w:p w:rsidR="00000000" w:rsidRDefault="002F7852" w:rsidP="004876D2">
      <w:pPr>
        <w:pStyle w:val="Style1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1.-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Solicitud:</w:t>
      </w:r>
    </w:p>
    <w:p w:rsidR="00000000" w:rsidRDefault="002F7852" w:rsidP="004876D2">
      <w:pPr>
        <w:pStyle w:val="Style1"/>
        <w:rPr>
          <w:rStyle w:val="CharacterStyle1"/>
          <w:rFonts w:ascii="Verdana" w:hAnsi="Verdana" w:cs="Verdana"/>
          <w:i/>
          <w:iCs/>
          <w:spacing w:val="-1"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pacing w:val="-1"/>
          <w:sz w:val="16"/>
          <w:szCs w:val="16"/>
        </w:rPr>
        <w:t>Calidades generales del concesionario.</w:t>
      </w:r>
    </w:p>
    <w:p w:rsidR="00000000" w:rsidRDefault="005F5CD9" w:rsidP="004876D2">
      <w:pPr>
        <w:pStyle w:val="Style1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>Características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del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vehículo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(cumplir articulo 7 Decreto Ejecutivo 35985-MOPT).</w:t>
      </w:r>
    </w:p>
    <w:p w:rsidR="00000000" w:rsidRDefault="002F7852" w:rsidP="00CD34E4">
      <w:pPr>
        <w:pStyle w:val="Style1"/>
        <w:jc w:val="both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Lugar para notificaciones (fax o correo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electrónico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).</w:t>
      </w:r>
    </w:p>
    <w:p w:rsidR="00000000" w:rsidRDefault="002F7852" w:rsidP="004876D2">
      <w:pPr>
        <w:pStyle w:val="Style1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>Aut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enticada con timbre de doscientos cincuenta colones del Colegio de Abogados sino se presenta personalmente.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i/>
          <w:iCs/>
          <w:sz w:val="16"/>
          <w:szCs w:val="16"/>
        </w:rPr>
      </w:pPr>
    </w:p>
    <w:p w:rsidR="00000000" w:rsidRDefault="00CD34E4" w:rsidP="004876D2">
      <w:pPr>
        <w:pStyle w:val="Style1"/>
        <w:rPr>
          <w:rStyle w:val="CharacterStyle1"/>
          <w:rFonts w:ascii="Verdana" w:hAnsi="Verdana" w:cs="Verdana"/>
          <w:i/>
          <w:iCs/>
          <w:spacing w:val="-1"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pacing w:val="-1"/>
          <w:sz w:val="16"/>
          <w:szCs w:val="16"/>
        </w:rPr>
        <w:t xml:space="preserve">2.- </w:t>
      </w:r>
      <w:r w:rsidR="002F7852">
        <w:rPr>
          <w:rStyle w:val="CharacterStyle1"/>
          <w:rFonts w:ascii="Verdana" w:hAnsi="Verdana" w:cs="Verdana"/>
          <w:i/>
          <w:iCs/>
          <w:spacing w:val="-1"/>
          <w:sz w:val="16"/>
          <w:szCs w:val="16"/>
        </w:rPr>
        <w:t xml:space="preserve">Licencia C-1 vigente (original y copia o </w:t>
      </w:r>
      <w:r w:rsidR="005F5CD9">
        <w:rPr>
          <w:rStyle w:val="CharacterStyle1"/>
          <w:rFonts w:ascii="Verdana" w:hAnsi="Verdana" w:cs="Verdana"/>
          <w:i/>
          <w:iCs/>
          <w:spacing w:val="-1"/>
          <w:sz w:val="16"/>
          <w:szCs w:val="16"/>
        </w:rPr>
        <w:t>certificación</w:t>
      </w:r>
      <w:r w:rsidR="002F7852">
        <w:rPr>
          <w:rStyle w:val="CharacterStyle1"/>
          <w:rFonts w:ascii="Verdana" w:hAnsi="Verdana" w:cs="Verdana"/>
          <w:i/>
          <w:iCs/>
          <w:spacing w:val="-1"/>
          <w:sz w:val="16"/>
          <w:szCs w:val="16"/>
        </w:rPr>
        <w:t>).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i/>
          <w:iCs/>
          <w:spacing w:val="-1"/>
          <w:sz w:val="16"/>
          <w:szCs w:val="16"/>
        </w:rPr>
      </w:pPr>
    </w:p>
    <w:p w:rsidR="00000000" w:rsidRDefault="00CD34E4" w:rsidP="004876D2">
      <w:pPr>
        <w:pStyle w:val="Style1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3.-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Código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de conductor de conformidad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artículo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5 del Decreto Ejecutivo 35847-MOPT (original y copia o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certificación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>)*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i/>
          <w:iCs/>
          <w:sz w:val="16"/>
          <w:szCs w:val="16"/>
        </w:rPr>
      </w:pPr>
    </w:p>
    <w:p w:rsidR="00000000" w:rsidRDefault="00CD34E4" w:rsidP="004876D2">
      <w:pPr>
        <w:pStyle w:val="Style1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>4.-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>Constancia del COSEVI de encontrarse el concesionario al die en el pago de infracciones a la Ley de Tr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á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>nsit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o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>. *</w:t>
      </w: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i/>
          <w:iCs/>
          <w:sz w:val="16"/>
          <w:szCs w:val="16"/>
        </w:rPr>
      </w:pPr>
    </w:p>
    <w:p w:rsidR="00000000" w:rsidRDefault="00CD34E4" w:rsidP="00CD34E4">
      <w:pPr>
        <w:pStyle w:val="Style1"/>
        <w:jc w:val="both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5.-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Certificación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de la CCSS de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estar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al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día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en las cuotas obrero patronales el concesionario. *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i/>
          <w:iCs/>
          <w:spacing w:val="-1"/>
          <w:sz w:val="16"/>
          <w:szCs w:val="16"/>
        </w:rPr>
      </w:pPr>
    </w:p>
    <w:p w:rsidR="00000000" w:rsidRDefault="00CD34E4" w:rsidP="004876D2">
      <w:pPr>
        <w:pStyle w:val="Style1"/>
        <w:rPr>
          <w:rStyle w:val="CharacterStyle1"/>
          <w:rFonts w:ascii="Verdana" w:hAnsi="Verdana" w:cs="Verdana"/>
          <w:i/>
          <w:iCs/>
          <w:spacing w:val="-1"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pacing w:val="-1"/>
          <w:sz w:val="16"/>
          <w:szCs w:val="16"/>
        </w:rPr>
        <w:t xml:space="preserve">6.- </w:t>
      </w:r>
      <w:r w:rsidR="005F5CD9">
        <w:rPr>
          <w:rStyle w:val="CharacterStyle1"/>
          <w:rFonts w:ascii="Verdana" w:hAnsi="Verdana" w:cs="Verdana"/>
          <w:i/>
          <w:iCs/>
          <w:spacing w:val="-1"/>
          <w:sz w:val="16"/>
          <w:szCs w:val="16"/>
        </w:rPr>
        <w:t>Garantía</w:t>
      </w:r>
      <w:r w:rsidR="002F7852">
        <w:rPr>
          <w:rStyle w:val="CharacterStyle1"/>
          <w:rFonts w:ascii="Verdana" w:hAnsi="Verdana" w:cs="Verdana"/>
          <w:i/>
          <w:iCs/>
          <w:spacing w:val="-1"/>
          <w:sz w:val="16"/>
          <w:szCs w:val="16"/>
        </w:rPr>
        <w:t xml:space="preserve"> de cumplimiento (de conformidad con articulo 10, inciso a) del Decreto Ejecutivo 35985-MOPT).</w:t>
      </w: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i/>
          <w:iCs/>
          <w:sz w:val="16"/>
          <w:szCs w:val="16"/>
        </w:rPr>
      </w:pPr>
    </w:p>
    <w:p w:rsidR="00000000" w:rsidRDefault="00CD34E4" w:rsidP="00CD34E4">
      <w:pPr>
        <w:pStyle w:val="Style1"/>
        <w:jc w:val="both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7.-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Declaración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jurada indicando el concesionario que no ha cedido contratos de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concesión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o p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>ermisos para el transporte remunerado de personas en la modalida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d de taxi, durante los diez años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previos al otorgamiento de la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concesión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>.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i/>
          <w:iCs/>
          <w:sz w:val="16"/>
          <w:szCs w:val="16"/>
        </w:rPr>
      </w:pPr>
    </w:p>
    <w:p w:rsidR="00000000" w:rsidRDefault="00CD34E4" w:rsidP="004876D2">
      <w:pPr>
        <w:pStyle w:val="Style1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>8.-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Cé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dula de identidad del concesionario (original y copia o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certificación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>).</w:t>
      </w: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</w:pP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  <w:t xml:space="preserve">9.- </w:t>
      </w:r>
      <w:r w:rsidR="002F7852"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  <w:t xml:space="preserve">Derecho de </w:t>
      </w:r>
      <w:r w:rsidR="005F5CD9"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  <w:t>Circulación</w:t>
      </w:r>
      <w:r w:rsidR="002F7852"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  <w:t xml:space="preserve"> del </w:t>
      </w:r>
      <w:r w:rsidR="005F5CD9"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  <w:t>vehículo</w:t>
      </w:r>
      <w:r w:rsidR="002F7852"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  <w:t xml:space="preserve"> vigente </w:t>
      </w:r>
      <w:r w:rsidR="002F7852"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  <w:t xml:space="preserve">(original y copia o </w:t>
      </w:r>
      <w:r w:rsidR="005F5CD9"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  <w:t>certificación</w:t>
      </w:r>
      <w:r w:rsidR="002F7852"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  <w:t xml:space="preserve">). </w:t>
      </w: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</w:pPr>
    </w:p>
    <w:p w:rsidR="00000000" w:rsidRDefault="002F7852" w:rsidP="00CD34E4">
      <w:pPr>
        <w:pStyle w:val="Style1"/>
        <w:jc w:val="both"/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  <w:t xml:space="preserve">10. </w:t>
      </w:r>
      <w:r w:rsidR="005F5CD9"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  <w:t>Revisión</w:t>
      </w:r>
      <w:r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  <w:t xml:space="preserve"> </w:t>
      </w:r>
      <w:r w:rsidR="005F5CD9"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  <w:t>Técnica</w:t>
      </w:r>
      <w:r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  <w:t xml:space="preserve"> Vehicular vigente (original y copia o </w:t>
      </w:r>
      <w:r w:rsidR="005F5CD9"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  <w:t>certificación</w:t>
      </w:r>
      <w:r>
        <w:rPr>
          <w:rStyle w:val="CharacterStyle1"/>
          <w:rFonts w:ascii="Verdana" w:hAnsi="Verdana" w:cs="Verdana"/>
          <w:i/>
          <w:iCs/>
          <w:spacing w:val="-2"/>
          <w:sz w:val="16"/>
          <w:szCs w:val="16"/>
        </w:rPr>
        <w:t>).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i/>
          <w:iCs/>
          <w:sz w:val="16"/>
          <w:szCs w:val="16"/>
        </w:rPr>
      </w:pPr>
    </w:p>
    <w:p w:rsidR="00000000" w:rsidRDefault="00CD34E4" w:rsidP="004876D2">
      <w:pPr>
        <w:pStyle w:val="Style1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11.-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Póliza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del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vehículo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coberturas A y C como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mínimo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, por un plazo de seis meses (original y copia o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certificación</w:t>
      </w:r>
      <w:r w:rsidR="002F7852">
        <w:rPr>
          <w:rStyle w:val="CharacterStyle1"/>
          <w:rFonts w:ascii="Verdana" w:hAnsi="Verdana" w:cs="Verdana"/>
          <w:i/>
          <w:iCs/>
          <w:sz w:val="16"/>
          <w:szCs w:val="16"/>
        </w:rPr>
        <w:t>).</w:t>
      </w:r>
    </w:p>
    <w:p w:rsidR="00000000" w:rsidRDefault="00CD34E4" w:rsidP="004876D2">
      <w:pPr>
        <w:pStyle w:val="Style1"/>
        <w:rPr>
          <w:rStyle w:val="CharacterStyle1"/>
          <w:rFonts w:ascii="Verdana" w:hAnsi="Verdana" w:cs="Verdana"/>
          <w:i/>
          <w:iCs/>
          <w:spacing w:val="-1"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pacing w:val="-1"/>
          <w:sz w:val="16"/>
          <w:szCs w:val="16"/>
        </w:rPr>
        <w:t xml:space="preserve">12.- </w:t>
      </w:r>
      <w:r w:rsidR="002F7852">
        <w:rPr>
          <w:rStyle w:val="CharacterStyle1"/>
          <w:rFonts w:ascii="Verdana" w:hAnsi="Verdana" w:cs="Verdana"/>
          <w:i/>
          <w:iCs/>
          <w:spacing w:val="-1"/>
          <w:sz w:val="16"/>
          <w:szCs w:val="16"/>
        </w:rPr>
        <w:t>Canon del Consejo de Transporte P0blico. *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</w:pPr>
    </w:p>
    <w:p w:rsidR="00000000" w:rsidRDefault="002F7852" w:rsidP="004876D2">
      <w:pPr>
        <w:pStyle w:val="Style1"/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*Los requisitos identificados con asterisco </w:t>
      </w:r>
      <w:r w:rsidR="005F5CD9"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>serán verificados p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or el </w:t>
      </w:r>
      <w:r w:rsidR="005F5CD9"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>Consejo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 de Transporte </w:t>
      </w:r>
      <w:r w:rsidR="005F5CD9"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>Público  q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ueda a criterio de los concesionarios su </w:t>
      </w:r>
      <w:r w:rsidR="005F5CD9"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>presentación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. </w:t>
      </w: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i/>
          <w:iCs/>
          <w:sz w:val="16"/>
          <w:szCs w:val="16"/>
        </w:rPr>
      </w:pPr>
    </w:p>
    <w:p w:rsidR="00000000" w:rsidRDefault="002F7852" w:rsidP="00CD34E4">
      <w:pPr>
        <w:pStyle w:val="Style1"/>
        <w:jc w:val="both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Pudiendo el interesado,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presentar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la solicitud formal a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partir del la firmeza de este acuerdo ante el Depto. De Plataforma de Servicios, presentando la solicitud con los requisitos indicados.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Instrúyase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a la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Dirección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Ejecutiva para que proceda a publicar en el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periódico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oficial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La Gaceta, con los requisitos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de este acto de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formalización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de manera inmediata, y edemas un en un diario de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circulación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Nacional.</w:t>
      </w: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i/>
          <w:iCs/>
          <w:sz w:val="16"/>
          <w:szCs w:val="16"/>
        </w:rPr>
      </w:pPr>
    </w:p>
    <w:p w:rsidR="00000000" w:rsidRDefault="002F7852" w:rsidP="00CD34E4">
      <w:pPr>
        <w:pStyle w:val="Style1"/>
        <w:jc w:val="both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No obstante se aclara que para la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>firma del contra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to de </w:t>
      </w:r>
      <w:r w:rsidR="005F5CD9"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>concesión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,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deberán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presentar la unidad con la que prestaran el servicio, a efecto de que se verif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ique la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información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presentada por parte del Depto.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Inspección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y Control de este Consejo.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</w:p>
    <w:p w:rsidR="00000000" w:rsidRDefault="002F7852" w:rsidP="004876D2">
      <w:pPr>
        <w:pStyle w:val="Style1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SEGUNDO: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Justificación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del voto negativo del Director Gilbert Ure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ñ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a Fonseca, Por cuanto mantengo la tesis que se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debería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haber adjudicado con el Decreto Ejecutivo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36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965-MOPT,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por cuanto estaban cumpliendo la orden </w:t>
      </w:r>
      <w:proofErr w:type="gramStart"/>
      <w:r>
        <w:rPr>
          <w:rStyle w:val="CharacterStyle1"/>
          <w:rFonts w:ascii="Verdana" w:hAnsi="Verdana" w:cs="Verdana"/>
          <w:i/>
          <w:iCs/>
          <w:sz w:val="16"/>
          <w:szCs w:val="16"/>
        </w:rPr>
        <w:t>de</w:t>
      </w:r>
      <w:proofErr w:type="gramEnd"/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una Juez</w:t>
      </w:r>
    </w:p>
    <w:p w:rsidR="00000000" w:rsidRDefault="002F7852" w:rsidP="004876D2">
      <w:pPr>
        <w:sectPr w:rsidR="00000000">
          <w:pgSz w:w="12302" w:h="15706"/>
          <w:pgMar w:top="1520" w:right="1726" w:bottom="769" w:left="1496" w:header="720" w:footer="720" w:gutter="0"/>
          <w:cols w:space="720"/>
          <w:noEndnote/>
        </w:sectPr>
      </w:pPr>
    </w:p>
    <w:p w:rsidR="00000000" w:rsidRDefault="002F7852" w:rsidP="004876D2">
      <w:pPr>
        <w:pStyle w:val="Style1"/>
        <w:rPr>
          <w:rStyle w:val="CharacterStyle1"/>
          <w:rFonts w:ascii="Bookman Old Style" w:hAnsi="Bookman Old Style" w:cs="Bookman Old Style"/>
          <w:b/>
          <w:bCs/>
          <w:i/>
          <w:iCs/>
          <w:sz w:val="16"/>
          <w:szCs w:val="16"/>
        </w:rPr>
      </w:pPr>
      <w:r>
        <w:rPr>
          <w:rStyle w:val="CharacterStyle1"/>
          <w:rFonts w:ascii="Bookman Old Style" w:hAnsi="Bookman Old Style" w:cs="Bookman Old Style"/>
          <w:b/>
          <w:bCs/>
          <w:i/>
          <w:iCs/>
          <w:sz w:val="16"/>
          <w:szCs w:val="16"/>
        </w:rPr>
        <w:t>POR TANTO SE ACUERDA EN FIRME</w:t>
      </w:r>
    </w:p>
    <w:p w:rsidR="00000000" w:rsidRDefault="002F7852" w:rsidP="00CD34E4">
      <w:pPr>
        <w:pStyle w:val="Style1"/>
        <w:numPr>
          <w:ilvl w:val="0"/>
          <w:numId w:val="13"/>
        </w:numPr>
        <w:rPr>
          <w:rStyle w:val="CharacterStyle1"/>
          <w:rFonts w:ascii="Verdana" w:hAnsi="Verdana" w:cs="Verdana"/>
          <w:i/>
          <w:iCs/>
          <w:spacing w:val="1"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pacing w:val="1"/>
          <w:sz w:val="16"/>
          <w:szCs w:val="16"/>
        </w:rPr>
        <w:t xml:space="preserve">Aprobar todo lo plasmado por el </w:t>
      </w:r>
      <w:r w:rsidR="005F5CD9">
        <w:rPr>
          <w:rStyle w:val="CharacterStyle1"/>
          <w:rFonts w:ascii="Verdana" w:hAnsi="Verdana" w:cs="Verdana"/>
          <w:i/>
          <w:iCs/>
          <w:spacing w:val="1"/>
          <w:sz w:val="16"/>
          <w:szCs w:val="16"/>
        </w:rPr>
        <w:t>Órgano</w:t>
      </w:r>
      <w:r>
        <w:rPr>
          <w:rStyle w:val="CharacterStyle1"/>
          <w:rFonts w:ascii="Verdana" w:hAnsi="Verdana" w:cs="Verdana"/>
          <w:i/>
          <w:iCs/>
          <w:spacing w:val="1"/>
          <w:sz w:val="16"/>
          <w:szCs w:val="16"/>
        </w:rPr>
        <w:t xml:space="preserve"> Colegiado en el considerando primero.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i/>
          <w:iCs/>
          <w:spacing w:val="1"/>
          <w:sz w:val="16"/>
          <w:szCs w:val="16"/>
        </w:rPr>
      </w:pPr>
    </w:p>
    <w:p w:rsidR="00000000" w:rsidRDefault="002F7852" w:rsidP="00CD34E4">
      <w:pPr>
        <w:pStyle w:val="Style1"/>
        <w:numPr>
          <w:ilvl w:val="0"/>
          <w:numId w:val="13"/>
        </w:numPr>
        <w:jc w:val="both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Instruir a la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Dirección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Ejec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utiva para que proceda a publicar en el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periódico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oficial La Gaceta los requisitos de este acto de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formalización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de manera inmediata,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además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un en un diario de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circulación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Nacional.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i/>
          <w:iCs/>
          <w:sz w:val="16"/>
          <w:szCs w:val="16"/>
        </w:rPr>
      </w:pPr>
    </w:p>
    <w:p w:rsidR="00000000" w:rsidRDefault="002F7852" w:rsidP="00CD34E4">
      <w:pPr>
        <w:pStyle w:val="Style1"/>
        <w:numPr>
          <w:ilvl w:val="0"/>
          <w:numId w:val="13"/>
        </w:numPr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Notificar a la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Dirección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Ejecutiva, Lic. </w:t>
      </w:r>
      <w:proofErr w:type="spellStart"/>
      <w:r>
        <w:rPr>
          <w:rStyle w:val="CharacterStyle1"/>
          <w:rFonts w:ascii="Verdana" w:hAnsi="Verdana" w:cs="Verdana"/>
          <w:i/>
          <w:iCs/>
          <w:sz w:val="16"/>
          <w:szCs w:val="16"/>
        </w:rPr>
        <w:t>Sidia</w:t>
      </w:r>
      <w:proofErr w:type="spellEnd"/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Cerdas Ruiz, Directora Asun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tos Juríd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icos, Lic.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María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Fernanda Uma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ña Guillé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n, Asesora Junta Directiva, Lic. Katia </w:t>
      </w:r>
      <w:proofErr w:type="spellStart"/>
      <w:r>
        <w:rPr>
          <w:rStyle w:val="CharacterStyle1"/>
          <w:rFonts w:ascii="Verdana" w:hAnsi="Verdana" w:cs="Verdana"/>
          <w:i/>
          <w:iCs/>
          <w:sz w:val="16"/>
          <w:szCs w:val="16"/>
        </w:rPr>
        <w:t>Arley</w:t>
      </w:r>
      <w:proofErr w:type="spellEnd"/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León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, Asesora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Señor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Ministro, Aura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Álvarez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Orozco,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Dirección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Técnica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y Freddy Quesada de </w:t>
      </w:r>
      <w:r w:rsidR="005F5CD9">
        <w:rPr>
          <w:rStyle w:val="CharacterStyle1"/>
          <w:rFonts w:ascii="Verdana" w:hAnsi="Verdana" w:cs="Verdana"/>
          <w:i/>
          <w:iCs/>
          <w:sz w:val="16"/>
          <w:szCs w:val="16"/>
        </w:rPr>
        <w:t>Inspección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y Control."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b/>
          <w:bCs/>
          <w:spacing w:val="13"/>
          <w:sz w:val="24"/>
          <w:szCs w:val="24"/>
        </w:rPr>
      </w:pP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b/>
          <w:bCs/>
          <w:spacing w:val="13"/>
          <w:sz w:val="24"/>
          <w:szCs w:val="24"/>
        </w:rPr>
      </w:pPr>
    </w:p>
    <w:p w:rsidR="00000000" w:rsidRDefault="002F7852" w:rsidP="00CD34E4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pacing w:val="13"/>
          <w:sz w:val="24"/>
          <w:szCs w:val="24"/>
        </w:rPr>
        <w:t xml:space="preserve">SEGUNDO: </w:t>
      </w:r>
      <w:r>
        <w:rPr>
          <w:rStyle w:val="CharacterStyle1"/>
          <w:rFonts w:ascii="Verdana" w:hAnsi="Verdana" w:cs="Verdana"/>
          <w:spacing w:val="13"/>
          <w:sz w:val="24"/>
          <w:szCs w:val="24"/>
        </w:rPr>
        <w:t xml:space="preserve">El </w:t>
      </w:r>
      <w:r w:rsidR="005F5CD9">
        <w:rPr>
          <w:rStyle w:val="CharacterStyle1"/>
          <w:rFonts w:ascii="Verdana" w:hAnsi="Verdana" w:cs="Verdana"/>
          <w:spacing w:val="13"/>
          <w:sz w:val="24"/>
          <w:szCs w:val="24"/>
        </w:rPr>
        <w:t>señor</w:t>
      </w:r>
      <w:r>
        <w:rPr>
          <w:rStyle w:val="CharacterStyle1"/>
          <w:rFonts w:ascii="Verdana" w:hAnsi="Verdana" w:cs="Verdana"/>
          <w:spacing w:val="13"/>
          <w:sz w:val="24"/>
          <w:szCs w:val="24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13"/>
        </w:rPr>
        <w:t>L</w:t>
      </w:r>
      <w:r w:rsidR="005F5CD9">
        <w:rPr>
          <w:rStyle w:val="CharacterStyle1"/>
          <w:rFonts w:ascii="Verdana" w:hAnsi="Verdana" w:cs="Verdana"/>
          <w:b/>
          <w:bCs/>
          <w:spacing w:val="13"/>
        </w:rPr>
        <w:t>.E.C.B.</w:t>
      </w:r>
      <w:r>
        <w:rPr>
          <w:rStyle w:val="CharacterStyle1"/>
          <w:rFonts w:ascii="Verdana" w:hAnsi="Verdana" w:cs="Verdana"/>
          <w:b/>
          <w:bCs/>
          <w:spacing w:val="13"/>
        </w:rPr>
        <w:t xml:space="preserve">, </w:t>
      </w:r>
      <w:r>
        <w:rPr>
          <w:rStyle w:val="CharacterStyle1"/>
          <w:rFonts w:ascii="Verdana" w:hAnsi="Verdana" w:cs="Verdana"/>
          <w:spacing w:val="13"/>
          <w:sz w:val="24"/>
          <w:szCs w:val="24"/>
        </w:rPr>
        <w:t>c</w:t>
      </w:r>
      <w:r w:rsidR="005F5CD9">
        <w:rPr>
          <w:rStyle w:val="CharacterStyle1"/>
          <w:rFonts w:ascii="Verdana" w:hAnsi="Verdana" w:cs="Verdana"/>
          <w:spacing w:val="13"/>
          <w:sz w:val="24"/>
          <w:szCs w:val="24"/>
        </w:rPr>
        <w:t>é</w:t>
      </w:r>
      <w:r>
        <w:rPr>
          <w:rStyle w:val="CharacterStyle1"/>
          <w:rFonts w:ascii="Verdana" w:hAnsi="Verdana" w:cs="Verdana"/>
          <w:spacing w:val="13"/>
          <w:sz w:val="24"/>
          <w:szCs w:val="24"/>
        </w:rPr>
        <w:t>dula de</w:t>
      </w:r>
      <w:r w:rsidR="005F5CD9">
        <w:rPr>
          <w:rStyle w:val="CharacterStyle1"/>
          <w:rFonts w:ascii="Verdana" w:hAnsi="Verdana" w:cs="Verdana"/>
          <w:spacing w:val="13"/>
          <w:sz w:val="24"/>
          <w:szCs w:val="24"/>
        </w:rPr>
        <w:t xml:space="preserve"> </w:t>
      </w:r>
      <w:r>
        <w:rPr>
          <w:rStyle w:val="CharacterStyle1"/>
          <w:rFonts w:ascii="Verdana" w:hAnsi="Verdana" w:cs="Verdana"/>
          <w:sz w:val="24"/>
          <w:szCs w:val="24"/>
        </w:rPr>
        <w:t>identidad n</w:t>
      </w:r>
      <w:r w:rsidR="005F5CD9">
        <w:rPr>
          <w:rStyle w:val="CharacterStyle1"/>
          <w:rFonts w:ascii="Verdana" w:hAnsi="Verdana" w:cs="Verdana"/>
          <w:sz w:val="24"/>
          <w:szCs w:val="24"/>
        </w:rPr>
        <w:t>úm</w:t>
      </w:r>
      <w:r>
        <w:rPr>
          <w:rStyle w:val="CharacterStyle1"/>
          <w:rFonts w:ascii="Verdana" w:hAnsi="Verdana" w:cs="Verdana"/>
          <w:sz w:val="24"/>
          <w:szCs w:val="24"/>
        </w:rPr>
        <w:t xml:space="preserve">ero </w:t>
      </w:r>
      <w:r w:rsidR="005F5CD9">
        <w:rPr>
          <w:rStyle w:val="CharacterStyle1"/>
          <w:rFonts w:ascii="Verdana" w:hAnsi="Verdana" w:cs="Verdana"/>
          <w:sz w:val="24"/>
          <w:szCs w:val="24"/>
        </w:rPr>
        <w:t>…</w:t>
      </w:r>
      <w:r>
        <w:rPr>
          <w:rStyle w:val="CharacterStyle1"/>
          <w:rFonts w:ascii="Verdana" w:hAnsi="Verdana" w:cs="Verdana"/>
          <w:sz w:val="24"/>
          <w:szCs w:val="24"/>
        </w:rPr>
        <w:t>,</w:t>
      </w:r>
      <w:r>
        <w:rPr>
          <w:rStyle w:val="CharacterStyle1"/>
          <w:rFonts w:ascii="Verdana" w:hAnsi="Verdana" w:cs="Verdana"/>
          <w:sz w:val="24"/>
          <w:szCs w:val="24"/>
        </w:rPr>
        <w:tab/>
        <w:t xml:space="preserve">presenta Recurso de </w:t>
      </w:r>
      <w:r w:rsidR="005F5CD9">
        <w:rPr>
          <w:rStyle w:val="CharacterStyle1"/>
          <w:rFonts w:ascii="Verdana" w:hAnsi="Verdana" w:cs="Verdana"/>
          <w:b/>
          <w:bCs/>
          <w:sz w:val="24"/>
          <w:szCs w:val="24"/>
        </w:rPr>
        <w:t>Apelación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 y</w:t>
      </w:r>
      <w:r w:rsidR="005F5CD9"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Nulidad </w:t>
      </w:r>
      <w:r>
        <w:rPr>
          <w:rStyle w:val="CharacterStyle1"/>
          <w:rFonts w:ascii="Verdana" w:hAnsi="Verdana" w:cs="Verdana"/>
          <w:sz w:val="24"/>
          <w:szCs w:val="24"/>
        </w:rPr>
        <w:t xml:space="preserve">concomitante en contra del </w:t>
      </w:r>
      <w:r w:rsidR="005F5CD9">
        <w:rPr>
          <w:rStyle w:val="CharacterStyle1"/>
          <w:rFonts w:ascii="Verdana" w:hAnsi="Verdana" w:cs="Verdana"/>
          <w:b/>
          <w:bCs/>
          <w:sz w:val="24"/>
          <w:szCs w:val="24"/>
        </w:rPr>
        <w:t>Artículo  4.1</w:t>
      </w:r>
      <w:r w:rsidR="005F5CD9">
        <w:rPr>
          <w:rStyle w:val="CharacterStyle1"/>
          <w:rFonts w:ascii="Verdana" w:hAnsi="Verdana" w:cs="Verdana"/>
          <w:b/>
          <w:bCs/>
          <w:sz w:val="24"/>
          <w:szCs w:val="24"/>
        </w:rPr>
        <w:tab/>
        <w:t>de la Sesió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>n</w:t>
      </w:r>
      <w:r w:rsidR="005F5CD9"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>Ordinaria N. 81</w:t>
      </w:r>
      <w:r>
        <w:rPr>
          <w:rStyle w:val="CharacterStyle1"/>
          <w:rFonts w:ascii="Verdana" w:hAnsi="Verdana" w:cs="Verdana"/>
          <w:b/>
          <w:bCs/>
        </w:rPr>
        <w:t>-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2013 </w:t>
      </w:r>
      <w:r>
        <w:rPr>
          <w:rStyle w:val="CharacterStyle1"/>
          <w:rFonts w:ascii="Verdana" w:hAnsi="Verdana" w:cs="Verdana"/>
          <w:sz w:val="24"/>
          <w:szCs w:val="24"/>
        </w:rPr>
        <w:t xml:space="preserve">de 05 de </w:t>
      </w:r>
      <w:r w:rsidR="005F5CD9">
        <w:rPr>
          <w:rStyle w:val="CharacterStyle1"/>
          <w:rFonts w:ascii="Verdana" w:hAnsi="Verdana" w:cs="Verdana"/>
          <w:sz w:val="24"/>
          <w:szCs w:val="24"/>
        </w:rPr>
        <w:t>noviembre de 2013, dictado por l</w:t>
      </w:r>
      <w:r>
        <w:rPr>
          <w:rStyle w:val="CharacterStyle1"/>
          <w:rFonts w:ascii="Verdana" w:hAnsi="Verdana" w:cs="Verdana"/>
          <w:sz w:val="24"/>
          <w:szCs w:val="24"/>
        </w:rPr>
        <w:t>a JUNTA DIRECTIVA DEL CONSEJO DE TRANSPORTE P</w:t>
      </w:r>
      <w:r w:rsidR="005F5CD9">
        <w:rPr>
          <w:rStyle w:val="CharacterStyle1"/>
          <w:rFonts w:ascii="Verdana" w:hAnsi="Verdana" w:cs="Verdana"/>
          <w:sz w:val="24"/>
          <w:szCs w:val="24"/>
        </w:rPr>
        <w:t>Ú</w:t>
      </w:r>
      <w:r>
        <w:rPr>
          <w:rStyle w:val="CharacterStyle1"/>
          <w:rFonts w:ascii="Verdana" w:hAnsi="Verdana" w:cs="Verdana"/>
          <w:sz w:val="24"/>
          <w:szCs w:val="24"/>
        </w:rPr>
        <w:t>BLIC</w:t>
      </w:r>
      <w:r w:rsidR="005F5CD9">
        <w:rPr>
          <w:rStyle w:val="CharacterStyle1"/>
          <w:rFonts w:ascii="Verdana" w:hAnsi="Verdana" w:cs="Verdana"/>
          <w:sz w:val="24"/>
          <w:szCs w:val="24"/>
        </w:rPr>
        <w:t>O</w:t>
      </w:r>
      <w:r>
        <w:rPr>
          <w:rStyle w:val="CharacterStyle1"/>
          <w:rFonts w:ascii="Verdana" w:hAnsi="Verdana" w:cs="Verdana"/>
          <w:sz w:val="24"/>
          <w:szCs w:val="24"/>
        </w:rPr>
        <w:t>, indicando lo siguiente: (</w:t>
      </w:r>
      <w:r w:rsidR="005F5CD9">
        <w:rPr>
          <w:rStyle w:val="CharacterStyle1"/>
          <w:rFonts w:ascii="Verdana" w:hAnsi="Verdana" w:cs="Verdana"/>
          <w:sz w:val="24"/>
          <w:szCs w:val="24"/>
        </w:rPr>
        <w:t>Léanse</w:t>
      </w:r>
      <w:r>
        <w:rPr>
          <w:rStyle w:val="CharacterStyle1"/>
          <w:rFonts w:ascii="Verdana" w:hAnsi="Verdana" w:cs="Verdana"/>
          <w:sz w:val="24"/>
          <w:szCs w:val="24"/>
        </w:rPr>
        <w:t xml:space="preserve"> folios del 9 al 11 del expediente administrativo)</w:t>
      </w:r>
    </w:p>
    <w:p w:rsidR="00CD34E4" w:rsidRDefault="00CD34E4" w:rsidP="004876D2">
      <w:pPr>
        <w:pStyle w:val="Style1"/>
        <w:rPr>
          <w:rStyle w:val="CharacterStyle1"/>
          <w:rFonts w:ascii="Verdana" w:hAnsi="Verdana" w:cs="Verdana"/>
          <w:sz w:val="24"/>
          <w:szCs w:val="24"/>
        </w:rPr>
      </w:pPr>
    </w:p>
    <w:p w:rsidR="00000000" w:rsidRDefault="005F5CD9" w:rsidP="00CD34E4">
      <w:pPr>
        <w:pStyle w:val="Style1"/>
        <w:numPr>
          <w:ilvl w:val="0"/>
          <w:numId w:val="16"/>
        </w:numPr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>Es ilegal que se inicie el trám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ite de </w:t>
      </w:r>
      <w:r>
        <w:rPr>
          <w:rStyle w:val="CharacterStyle1"/>
          <w:rFonts w:ascii="Verdana" w:hAnsi="Verdana" w:cs="Verdana"/>
          <w:sz w:val="24"/>
          <w:szCs w:val="24"/>
        </w:rPr>
        <w:t>formalización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, pues </w:t>
      </w:r>
      <w:r>
        <w:rPr>
          <w:rStyle w:val="CharacterStyle1"/>
          <w:rFonts w:ascii="Verdana" w:hAnsi="Verdana" w:cs="Verdana"/>
          <w:sz w:val="24"/>
          <w:szCs w:val="24"/>
        </w:rPr>
        <w:t>están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pendiente de resolver </w:t>
      </w:r>
      <w:r>
        <w:rPr>
          <w:rStyle w:val="CharacterStyle1"/>
          <w:rFonts w:ascii="Verdana" w:hAnsi="Verdana" w:cs="Verdana"/>
          <w:sz w:val="24"/>
          <w:szCs w:val="24"/>
        </w:rPr>
        <w:t>múltiples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recursos de revocatoria y </w:t>
      </w:r>
      <w:r>
        <w:rPr>
          <w:rStyle w:val="CharacterStyle1"/>
          <w:rFonts w:ascii="Verdana" w:hAnsi="Verdana" w:cs="Verdana"/>
          <w:sz w:val="24"/>
          <w:szCs w:val="24"/>
        </w:rPr>
        <w:t>apelación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en subs</w:t>
      </w:r>
      <w:r>
        <w:rPr>
          <w:rStyle w:val="CharacterStyle1"/>
          <w:rFonts w:ascii="Verdana" w:hAnsi="Verdana" w:cs="Verdana"/>
          <w:sz w:val="24"/>
          <w:szCs w:val="24"/>
        </w:rPr>
        <w:t>idio y en materia de contratació</w:t>
      </w:r>
      <w:r w:rsidR="002F7852">
        <w:rPr>
          <w:rStyle w:val="CharacterStyle1"/>
          <w:rFonts w:ascii="Verdana" w:hAnsi="Verdana" w:cs="Verdana"/>
          <w:sz w:val="24"/>
          <w:szCs w:val="24"/>
        </w:rPr>
        <w:t>n a</w:t>
      </w:r>
      <w:r>
        <w:rPr>
          <w:rStyle w:val="CharacterStyle1"/>
          <w:rFonts w:ascii="Verdana" w:hAnsi="Verdana" w:cs="Verdana"/>
          <w:sz w:val="24"/>
          <w:szCs w:val="24"/>
        </w:rPr>
        <w:t>dministrativa debe esperarse a l</w:t>
      </w:r>
      <w:r w:rsidR="002F7852">
        <w:rPr>
          <w:rStyle w:val="CharacterStyle1"/>
          <w:rFonts w:ascii="Verdana" w:hAnsi="Verdana" w:cs="Verdana"/>
          <w:sz w:val="24"/>
          <w:szCs w:val="24"/>
        </w:rPr>
        <w:t>a firmeza de las adjudicaciones.</w:t>
      </w: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</w:p>
    <w:p w:rsidR="00000000" w:rsidRDefault="002F7852" w:rsidP="00CD34E4">
      <w:pPr>
        <w:pStyle w:val="Style1"/>
        <w:numPr>
          <w:ilvl w:val="0"/>
          <w:numId w:val="16"/>
        </w:numPr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>Otro Vicio es qu</w:t>
      </w:r>
      <w:r w:rsidR="004876D2">
        <w:rPr>
          <w:rStyle w:val="CharacterStyle1"/>
          <w:rFonts w:ascii="Verdana" w:hAnsi="Verdana" w:cs="Verdana"/>
          <w:sz w:val="24"/>
          <w:szCs w:val="24"/>
        </w:rPr>
        <w:t>e se utilizó</w:t>
      </w:r>
      <w:r>
        <w:rPr>
          <w:rStyle w:val="CharacterStyle1"/>
          <w:rFonts w:ascii="Verdana" w:hAnsi="Verdana" w:cs="Verdana"/>
          <w:sz w:val="24"/>
          <w:szCs w:val="24"/>
        </w:rPr>
        <w:t xml:space="preserve"> un sistema de </w:t>
      </w:r>
      <w:r w:rsidR="004876D2">
        <w:rPr>
          <w:rStyle w:val="CharacterStyle1"/>
          <w:rFonts w:ascii="Verdana" w:hAnsi="Verdana" w:cs="Verdana"/>
          <w:sz w:val="24"/>
          <w:szCs w:val="24"/>
        </w:rPr>
        <w:t>calificación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que contradice la Ley 7969, sea del transitorio IX o del </w:t>
      </w:r>
      <w:r w:rsidR="004876D2">
        <w:rPr>
          <w:rStyle w:val="CharacterStyle1"/>
          <w:rFonts w:ascii="Verdana" w:hAnsi="Verdana" w:cs="Verdana"/>
          <w:sz w:val="24"/>
          <w:szCs w:val="24"/>
        </w:rPr>
        <w:t>artículo</w:t>
      </w:r>
      <w:r>
        <w:rPr>
          <w:rStyle w:val="CharacterStyle1"/>
          <w:rFonts w:ascii="Verdana" w:hAnsi="Verdana" w:cs="Verdana"/>
          <w:sz w:val="24"/>
          <w:szCs w:val="24"/>
        </w:rPr>
        <w:t xml:space="preserve"> 33 de dicho cuerpo normativo. </w:t>
      </w:r>
      <w:r w:rsidR="004876D2">
        <w:rPr>
          <w:rStyle w:val="CharacterStyle1"/>
          <w:rFonts w:ascii="Verdana" w:hAnsi="Verdana" w:cs="Verdana"/>
          <w:sz w:val="24"/>
          <w:szCs w:val="24"/>
        </w:rPr>
        <w:t>Debió</w:t>
      </w:r>
      <w:r>
        <w:rPr>
          <w:rStyle w:val="CharacterStyle1"/>
          <w:rFonts w:ascii="Verdana" w:hAnsi="Verdana" w:cs="Verdana"/>
          <w:sz w:val="24"/>
          <w:szCs w:val="24"/>
        </w:rPr>
        <w:t xml:space="preserve"> el Consejo aplicar el Decreto Ejecutivo N°36965- MOPT y en dado caso de no hacerlo </w:t>
      </w:r>
      <w:r w:rsidR="004876D2">
        <w:rPr>
          <w:rStyle w:val="CharacterStyle1"/>
          <w:rFonts w:ascii="Verdana" w:hAnsi="Verdana" w:cs="Verdana"/>
          <w:sz w:val="24"/>
          <w:szCs w:val="24"/>
        </w:rPr>
        <w:t>debió</w:t>
      </w:r>
      <w:r>
        <w:rPr>
          <w:rStyle w:val="CharacterStyle1"/>
          <w:rFonts w:ascii="Verdana" w:hAnsi="Verdana" w:cs="Verdana"/>
          <w:sz w:val="24"/>
          <w:szCs w:val="24"/>
        </w:rPr>
        <w:t xml:space="preserve"> estarse a lo indicado en </w:t>
      </w:r>
      <w:r>
        <w:rPr>
          <w:rStyle w:val="CharacterStyle1"/>
          <w:rFonts w:ascii="Verdana" w:hAnsi="Verdana" w:cs="Verdana"/>
          <w:sz w:val="24"/>
          <w:szCs w:val="24"/>
        </w:rPr>
        <w:t>la Ley especifica ya mencionada, pues incorp</w:t>
      </w:r>
      <w:r w:rsidR="004876D2">
        <w:rPr>
          <w:rStyle w:val="CharacterStyle1"/>
          <w:rFonts w:ascii="Verdana" w:hAnsi="Verdana" w:cs="Verdana"/>
          <w:sz w:val="24"/>
          <w:szCs w:val="24"/>
        </w:rPr>
        <w:t>ora 10 puntos por un curso de inglé</w:t>
      </w:r>
      <w:r>
        <w:rPr>
          <w:rStyle w:val="CharacterStyle1"/>
          <w:rFonts w:ascii="Verdana" w:hAnsi="Verdana" w:cs="Verdana"/>
          <w:sz w:val="24"/>
          <w:szCs w:val="24"/>
        </w:rPr>
        <w:t xml:space="preserve">s que no lo contempla el sistema de </w:t>
      </w:r>
      <w:r w:rsidR="004876D2">
        <w:rPr>
          <w:rStyle w:val="CharacterStyle1"/>
          <w:rFonts w:ascii="Verdana" w:hAnsi="Verdana" w:cs="Verdana"/>
          <w:sz w:val="24"/>
          <w:szCs w:val="24"/>
        </w:rPr>
        <w:t>calificación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de aquella.</w:t>
      </w:r>
    </w:p>
    <w:p w:rsidR="00000000" w:rsidRDefault="002F7852" w:rsidP="00CD34E4">
      <w:pPr>
        <w:pStyle w:val="Style1"/>
        <w:numPr>
          <w:ilvl w:val="0"/>
          <w:numId w:val="16"/>
        </w:numPr>
        <w:jc w:val="both"/>
        <w:rPr>
          <w:rStyle w:val="CharacterStyle1"/>
          <w:rFonts w:ascii="Verdana" w:hAnsi="Verdana" w:cs="Verdana"/>
          <w:spacing w:val="1"/>
          <w:sz w:val="24"/>
          <w:szCs w:val="24"/>
        </w:rPr>
      </w:pPr>
      <w:r>
        <w:rPr>
          <w:rStyle w:val="CharacterStyle1"/>
          <w:rFonts w:ascii="Verdana" w:hAnsi="Verdana" w:cs="Verdana"/>
          <w:spacing w:val="1"/>
          <w:sz w:val="24"/>
          <w:szCs w:val="24"/>
        </w:rPr>
        <w:t>Impugna el acuerdo de trato ya que el procedimiento abreviado carece de un expediente administrativo, lo cual consti</w:t>
      </w:r>
      <w:r>
        <w:rPr>
          <w:rStyle w:val="CharacterStyle1"/>
          <w:rFonts w:ascii="Verdana" w:hAnsi="Verdana" w:cs="Verdana"/>
          <w:spacing w:val="1"/>
          <w:sz w:val="24"/>
          <w:szCs w:val="24"/>
        </w:rPr>
        <w:t xml:space="preserve">tuye un vicio de nulidad. </w:t>
      </w:r>
      <w:r w:rsidR="004876D2">
        <w:rPr>
          <w:rStyle w:val="CharacterStyle1"/>
          <w:rFonts w:ascii="Verdana" w:hAnsi="Verdana" w:cs="Verdana"/>
          <w:spacing w:val="1"/>
          <w:sz w:val="24"/>
          <w:szCs w:val="24"/>
        </w:rPr>
        <w:t>Además</w:t>
      </w:r>
      <w:r>
        <w:rPr>
          <w:rStyle w:val="CharacterStyle1"/>
          <w:rFonts w:ascii="Verdana" w:hAnsi="Verdana" w:cs="Verdana"/>
          <w:spacing w:val="1"/>
          <w:sz w:val="24"/>
          <w:szCs w:val="24"/>
        </w:rPr>
        <w:t xml:space="preserve"> 40 sobres de las ofertas de muchos de los adjudicatarios se encuentran en custodia de las autoridades penales.</w:t>
      </w:r>
    </w:p>
    <w:p w:rsidR="00000000" w:rsidRDefault="002F7852" w:rsidP="00CD34E4">
      <w:pPr>
        <w:pStyle w:val="Style1"/>
        <w:numPr>
          <w:ilvl w:val="0"/>
          <w:numId w:val="16"/>
        </w:numPr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Solicita se declare con lugar el recurso </w:t>
      </w:r>
      <w:r w:rsidR="004876D2">
        <w:rPr>
          <w:rStyle w:val="CharacterStyle1"/>
          <w:rFonts w:ascii="Verdana" w:hAnsi="Verdana" w:cs="Verdana"/>
          <w:sz w:val="24"/>
          <w:szCs w:val="24"/>
        </w:rPr>
        <w:t>anulándose</w:t>
      </w:r>
      <w:r>
        <w:rPr>
          <w:rStyle w:val="CharacterStyle1"/>
          <w:rFonts w:ascii="Verdana" w:hAnsi="Verdana" w:cs="Verdana"/>
          <w:sz w:val="24"/>
          <w:szCs w:val="24"/>
        </w:rPr>
        <w:t xml:space="preserve"> por completo el acuerdo impugnado y de no proceder se eleve </w:t>
      </w:r>
      <w:r>
        <w:rPr>
          <w:rStyle w:val="CharacterStyle1"/>
          <w:rFonts w:ascii="Verdana" w:hAnsi="Verdana" w:cs="Verdana"/>
          <w:sz w:val="24"/>
          <w:szCs w:val="24"/>
        </w:rPr>
        <w:t>ante el Tribunal Administrativo de Transporte.</w:t>
      </w:r>
    </w:p>
    <w:p w:rsidR="00000000" w:rsidRDefault="002F7852" w:rsidP="004876D2">
      <w:pPr>
        <w:sectPr w:rsidR="00000000">
          <w:pgSz w:w="12283" w:h="15782"/>
          <w:pgMar w:top="1360" w:right="1589" w:bottom="779" w:left="1614" w:header="720" w:footer="720" w:gutter="0"/>
          <w:cols w:space="720"/>
          <w:noEndnote/>
        </w:sectPr>
      </w:pPr>
    </w:p>
    <w:p w:rsidR="00000000" w:rsidRDefault="002F7852" w:rsidP="00CD34E4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TERCERO: </w:t>
      </w:r>
      <w:r w:rsidR="004876D2">
        <w:rPr>
          <w:rStyle w:val="CharacterStyle1"/>
          <w:rFonts w:ascii="Verdana" w:hAnsi="Verdana" w:cs="Verdana"/>
          <w:sz w:val="24"/>
          <w:szCs w:val="24"/>
        </w:rPr>
        <w:t>Mediante acuerdo 6.9.22 de la Sesió</w:t>
      </w:r>
      <w:r>
        <w:rPr>
          <w:rStyle w:val="CharacterStyle1"/>
          <w:rFonts w:ascii="Verdana" w:hAnsi="Verdana" w:cs="Verdana"/>
          <w:sz w:val="24"/>
          <w:szCs w:val="24"/>
        </w:rPr>
        <w:t xml:space="preserve">n Ordinaria 49-2014 de 10 de setiembre de 2014, la </w:t>
      </w:r>
      <w:r>
        <w:rPr>
          <w:rStyle w:val="CharacterStyle1"/>
          <w:rFonts w:ascii="Verdana" w:hAnsi="Verdana" w:cs="Verdana"/>
          <w:sz w:val="24"/>
          <w:szCs w:val="24"/>
        </w:rPr>
        <w:t>Junta Directiva del CTP, dispone, rechaz</w:t>
      </w:r>
      <w:r w:rsidR="004876D2">
        <w:rPr>
          <w:rStyle w:val="CharacterStyle1"/>
          <w:rFonts w:ascii="Verdana" w:hAnsi="Verdana" w:cs="Verdana"/>
          <w:sz w:val="24"/>
          <w:szCs w:val="24"/>
        </w:rPr>
        <w:t>ar el Recurso de Revocatoria y l</w:t>
      </w:r>
      <w:r>
        <w:rPr>
          <w:rStyle w:val="CharacterStyle1"/>
          <w:rFonts w:ascii="Verdana" w:hAnsi="Verdana" w:cs="Verdana"/>
          <w:sz w:val="24"/>
          <w:szCs w:val="24"/>
        </w:rPr>
        <w:t>a Nulidad concomitante presen</w:t>
      </w:r>
      <w:r w:rsidR="004876D2">
        <w:rPr>
          <w:rStyle w:val="CharacterStyle1"/>
          <w:rFonts w:ascii="Verdana" w:hAnsi="Verdana" w:cs="Verdana"/>
          <w:sz w:val="24"/>
          <w:szCs w:val="24"/>
        </w:rPr>
        <w:t>tados contra el acuerdo 4.1 de l</w:t>
      </w:r>
      <w:r>
        <w:rPr>
          <w:rStyle w:val="CharacterStyle1"/>
          <w:rFonts w:ascii="Verdana" w:hAnsi="Verdana" w:cs="Verdana"/>
          <w:sz w:val="24"/>
          <w:szCs w:val="24"/>
        </w:rPr>
        <w:t>a Sesi</w:t>
      </w:r>
      <w:r w:rsidR="00CD34E4">
        <w:rPr>
          <w:rStyle w:val="CharacterStyle1"/>
          <w:rFonts w:ascii="Verdana" w:hAnsi="Verdana" w:cs="Verdana"/>
          <w:sz w:val="24"/>
          <w:szCs w:val="24"/>
        </w:rPr>
        <w:t>ó</w:t>
      </w:r>
      <w:r>
        <w:rPr>
          <w:rStyle w:val="CharacterStyle1"/>
          <w:rFonts w:ascii="Verdana" w:hAnsi="Verdana" w:cs="Verdana"/>
          <w:sz w:val="24"/>
          <w:szCs w:val="24"/>
        </w:rPr>
        <w:t>n Ordinaria 81-2013. (</w:t>
      </w:r>
      <w:r w:rsidR="004876D2">
        <w:rPr>
          <w:rStyle w:val="CharacterStyle1"/>
          <w:rFonts w:ascii="Verdana" w:hAnsi="Verdana" w:cs="Verdana"/>
          <w:sz w:val="24"/>
          <w:szCs w:val="24"/>
        </w:rPr>
        <w:t>Léanse</w:t>
      </w:r>
      <w:r>
        <w:rPr>
          <w:rStyle w:val="CharacterStyle1"/>
          <w:rFonts w:ascii="Verdana" w:hAnsi="Verdana" w:cs="Verdana"/>
          <w:sz w:val="24"/>
          <w:szCs w:val="24"/>
        </w:rPr>
        <w:t xml:space="preserve"> folios 1 al 3 del expediente administrativo)</w:t>
      </w: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</w:p>
    <w:p w:rsidR="00000000" w:rsidRDefault="002F7852" w:rsidP="00CD34E4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CUARTO: </w:t>
      </w:r>
      <w:r>
        <w:rPr>
          <w:rStyle w:val="CharacterStyle1"/>
          <w:rFonts w:ascii="Verdana" w:hAnsi="Verdana" w:cs="Verdana"/>
          <w:sz w:val="24"/>
          <w:szCs w:val="24"/>
        </w:rPr>
        <w:t>A folio 92 del expediente administ</w:t>
      </w:r>
      <w:r>
        <w:rPr>
          <w:rStyle w:val="CharacterStyle1"/>
          <w:rFonts w:ascii="Verdana" w:hAnsi="Verdana" w:cs="Verdana"/>
          <w:sz w:val="24"/>
          <w:szCs w:val="24"/>
        </w:rPr>
        <w:t>ra</w:t>
      </w:r>
      <w:r w:rsidR="004876D2">
        <w:rPr>
          <w:rStyle w:val="CharacterStyle1"/>
          <w:rFonts w:ascii="Verdana" w:hAnsi="Verdana" w:cs="Verdana"/>
          <w:sz w:val="24"/>
          <w:szCs w:val="24"/>
        </w:rPr>
        <w:t>tivo se encuentra fotocopia de l</w:t>
      </w:r>
      <w:r>
        <w:rPr>
          <w:rStyle w:val="CharacterStyle1"/>
          <w:rFonts w:ascii="Verdana" w:hAnsi="Verdana" w:cs="Verdana"/>
          <w:sz w:val="24"/>
          <w:szCs w:val="24"/>
        </w:rPr>
        <w:t xml:space="preserve">a oferta presentada por el recurrente para participar en la </w:t>
      </w:r>
      <w:r w:rsidR="004876D2">
        <w:rPr>
          <w:rStyle w:val="CharacterStyle1"/>
          <w:rFonts w:ascii="Verdana" w:hAnsi="Verdana" w:cs="Verdana"/>
          <w:sz w:val="24"/>
          <w:szCs w:val="24"/>
        </w:rPr>
        <w:t>Licitación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</w:t>
      </w:r>
      <w:r w:rsidR="004876D2">
        <w:rPr>
          <w:rStyle w:val="CharacterStyle1"/>
          <w:rFonts w:ascii="Verdana" w:hAnsi="Verdana" w:cs="Verdana"/>
          <w:sz w:val="24"/>
          <w:szCs w:val="24"/>
        </w:rPr>
        <w:t>Pú</w:t>
      </w:r>
      <w:r>
        <w:rPr>
          <w:rStyle w:val="CharacterStyle1"/>
          <w:rFonts w:ascii="Verdana" w:hAnsi="Verdana" w:cs="Verdana"/>
          <w:sz w:val="24"/>
          <w:szCs w:val="24"/>
        </w:rPr>
        <w:t>blica en la base de operaci</w:t>
      </w:r>
      <w:r w:rsidR="004876D2">
        <w:rPr>
          <w:rStyle w:val="CharacterStyle1"/>
          <w:rFonts w:ascii="Verdana" w:hAnsi="Verdana" w:cs="Verdana"/>
          <w:sz w:val="24"/>
          <w:szCs w:val="24"/>
        </w:rPr>
        <w:t>ó</w:t>
      </w:r>
      <w:r>
        <w:rPr>
          <w:rStyle w:val="CharacterStyle1"/>
          <w:rFonts w:ascii="Verdana" w:hAnsi="Verdana" w:cs="Verdana"/>
          <w:sz w:val="24"/>
          <w:szCs w:val="24"/>
        </w:rPr>
        <w:t xml:space="preserve">n especial del Aeropuerto Juan </w:t>
      </w:r>
      <w:r w:rsidR="004876D2">
        <w:rPr>
          <w:rStyle w:val="CharacterStyle1"/>
          <w:rFonts w:ascii="Verdana" w:hAnsi="Verdana" w:cs="Verdana"/>
          <w:sz w:val="24"/>
          <w:szCs w:val="24"/>
        </w:rPr>
        <w:t>Santamaría</w:t>
      </w:r>
      <w:r>
        <w:rPr>
          <w:rStyle w:val="CharacterStyle1"/>
          <w:rFonts w:ascii="Verdana" w:hAnsi="Verdana" w:cs="Verdana"/>
          <w:sz w:val="24"/>
          <w:szCs w:val="24"/>
        </w:rPr>
        <w:t xml:space="preserve">, misma que es certificada por el CTP y en ella se encuentra que la fecha de </w:t>
      </w:r>
      <w:r w:rsidR="004876D2">
        <w:rPr>
          <w:rStyle w:val="CharacterStyle1"/>
          <w:rFonts w:ascii="Verdana" w:hAnsi="Verdana" w:cs="Verdana"/>
          <w:sz w:val="24"/>
          <w:szCs w:val="24"/>
        </w:rPr>
        <w:t>presentación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ante el Consejo fue el 3 de julio de 2012.</w:t>
      </w: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b/>
          <w:bCs/>
          <w:spacing w:val="3"/>
          <w:sz w:val="24"/>
          <w:szCs w:val="24"/>
        </w:rPr>
      </w:pPr>
    </w:p>
    <w:p w:rsidR="00000000" w:rsidRDefault="002F7852" w:rsidP="00CD34E4">
      <w:pPr>
        <w:pStyle w:val="Style1"/>
        <w:jc w:val="both"/>
        <w:rPr>
          <w:rStyle w:val="CharacterStyle1"/>
          <w:rFonts w:ascii="Verdana" w:hAnsi="Verdana" w:cs="Verdana"/>
          <w:spacing w:val="3"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pacing w:val="3"/>
          <w:sz w:val="24"/>
          <w:szCs w:val="24"/>
        </w:rPr>
        <w:t xml:space="preserve">QUINTO: 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Mediante 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prevención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 que se realizara al Consejo de Transporte 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Público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 remite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 a este Tribunal el informe de la Direcció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n 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Jurídica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 DAJ-2014003519 de 22 de setiembre de 2014, en el cual hace un det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alle 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cronológico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 de toda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s las incidencias sufridas por la Licitació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n de 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l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a base especial del Aeropuerto Internacional Juan 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Santamaría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, dado las 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múltiples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 suspensiones sufridas en dicho procedimiento y de lo cual </w:t>
      </w:r>
      <w:proofErr w:type="gramStart"/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el</w:t>
      </w:r>
      <w:proofErr w:type="gramEnd"/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 Consejo de Transporte Público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 es el 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órgano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 que tiene documentado tales hechos. Del informe indicado el CTP, se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ñ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ala con meridiana claridad que el plazo de 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recepción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 de ofertas concluy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ó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 el 29 de junio de 2012, dado que se 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amplió l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a 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recepción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 de ofertas por dos 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días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, 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según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 publicaci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ó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>n en las Gaceta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>s N° 123 y N° 124, de fechas 26 y 27 de junio de 2012, respectivamente. (</w:t>
      </w:r>
      <w:r w:rsidR="004876D2">
        <w:rPr>
          <w:rStyle w:val="CharacterStyle1"/>
          <w:rFonts w:ascii="Verdana" w:hAnsi="Verdana" w:cs="Verdana"/>
          <w:spacing w:val="3"/>
          <w:sz w:val="24"/>
          <w:szCs w:val="24"/>
        </w:rPr>
        <w:t>Léanse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 folios 75 al 84 del expediente administrativo)</w:t>
      </w:r>
    </w:p>
    <w:p w:rsidR="00000000" w:rsidRDefault="002F7852" w:rsidP="004876D2">
      <w:pPr>
        <w:pStyle w:val="Style1"/>
        <w:kinsoku w:val="0"/>
        <w:overflowPunct w:val="0"/>
        <w:autoSpaceDE/>
        <w:autoSpaceDN/>
        <w:adjustRightInd/>
        <w:spacing w:before="317" w:line="336" w:lineRule="exact"/>
        <w:ind w:left="72" w:right="72"/>
        <w:jc w:val="both"/>
        <w:textAlignment w:val="baseline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SEXTO: </w:t>
      </w:r>
      <w:r>
        <w:rPr>
          <w:rStyle w:val="CharacterStyle1"/>
          <w:rFonts w:ascii="Verdana" w:hAnsi="Verdana" w:cs="Verdana"/>
          <w:sz w:val="24"/>
          <w:szCs w:val="24"/>
        </w:rPr>
        <w:t xml:space="preserve">El Tribunal Administrativo de Transporte en expediente 132-14 </w:t>
      </w:r>
      <w:r w:rsidR="004876D2">
        <w:rPr>
          <w:rStyle w:val="CharacterStyle1"/>
          <w:rFonts w:ascii="Verdana" w:hAnsi="Verdana" w:cs="Verdana"/>
          <w:sz w:val="24"/>
          <w:szCs w:val="24"/>
        </w:rPr>
        <w:t>conoció</w:t>
      </w:r>
      <w:r>
        <w:rPr>
          <w:rStyle w:val="CharacterStyle1"/>
          <w:rFonts w:ascii="Verdana" w:hAnsi="Verdana" w:cs="Verdana"/>
          <w:sz w:val="24"/>
          <w:szCs w:val="24"/>
        </w:rPr>
        <w:t xml:space="preserve"> recurso de </w:t>
      </w:r>
      <w:r w:rsidR="004876D2">
        <w:rPr>
          <w:rStyle w:val="CharacterStyle1"/>
          <w:rFonts w:ascii="Verdana" w:hAnsi="Verdana" w:cs="Verdana"/>
          <w:sz w:val="24"/>
          <w:szCs w:val="24"/>
        </w:rPr>
        <w:t>Apelación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interpuesto por el </w:t>
      </w:r>
      <w:r w:rsidR="004876D2">
        <w:rPr>
          <w:rStyle w:val="CharacterStyle1"/>
          <w:rFonts w:ascii="Verdana" w:hAnsi="Verdana" w:cs="Verdana"/>
          <w:sz w:val="24"/>
          <w:szCs w:val="24"/>
        </w:rPr>
        <w:t>aquí</w:t>
      </w:r>
      <w:r>
        <w:rPr>
          <w:rStyle w:val="CharacterStyle1"/>
          <w:rFonts w:ascii="Verdana" w:hAnsi="Verdana" w:cs="Verdana"/>
          <w:sz w:val="24"/>
          <w:szCs w:val="24"/>
        </w:rPr>
        <w:t xml:space="preserve"> recurre</w:t>
      </w:r>
      <w:r w:rsidR="004876D2">
        <w:rPr>
          <w:rStyle w:val="CharacterStyle1"/>
          <w:rFonts w:ascii="Verdana" w:hAnsi="Verdana" w:cs="Verdana"/>
          <w:sz w:val="24"/>
          <w:szCs w:val="24"/>
        </w:rPr>
        <w:t>nte contra el acuerdo 7.1 de l</w:t>
      </w:r>
      <w:r>
        <w:rPr>
          <w:rStyle w:val="CharacterStyle1"/>
          <w:rFonts w:ascii="Verdana" w:hAnsi="Verdana" w:cs="Verdana"/>
          <w:sz w:val="24"/>
          <w:szCs w:val="24"/>
        </w:rPr>
        <w:t xml:space="preserve">a </w:t>
      </w:r>
      <w:r w:rsidR="004876D2">
        <w:rPr>
          <w:rStyle w:val="CharacterStyle1"/>
          <w:rFonts w:ascii="Verdana" w:hAnsi="Verdana" w:cs="Verdana"/>
          <w:sz w:val="24"/>
          <w:szCs w:val="24"/>
        </w:rPr>
        <w:t>Sesión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Extraordinaria 02-2013 adoptado por la Junta Directi</w:t>
      </w:r>
      <w:r w:rsidR="004876D2">
        <w:rPr>
          <w:rStyle w:val="CharacterStyle1"/>
          <w:rFonts w:ascii="Verdana" w:hAnsi="Verdana" w:cs="Verdana"/>
          <w:sz w:val="24"/>
          <w:szCs w:val="24"/>
        </w:rPr>
        <w:t>va del Consejo de Transporte Pú</w:t>
      </w:r>
      <w:r>
        <w:rPr>
          <w:rStyle w:val="CharacterStyle1"/>
          <w:rFonts w:ascii="Verdana" w:hAnsi="Verdana" w:cs="Verdana"/>
          <w:sz w:val="24"/>
          <w:szCs w:val="24"/>
        </w:rPr>
        <w:t xml:space="preserve">blico el 5 de agosto de 2013 y mediante </w:t>
      </w:r>
      <w:r w:rsidR="004876D2">
        <w:rPr>
          <w:rStyle w:val="CharacterStyle1"/>
          <w:rFonts w:ascii="Verdana" w:hAnsi="Verdana" w:cs="Verdana"/>
          <w:sz w:val="24"/>
          <w:szCs w:val="24"/>
        </w:rPr>
        <w:t>resolución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N° TAT-2367 de las diez horas </w:t>
      </w:r>
      <w:r w:rsidR="004876D2">
        <w:rPr>
          <w:rStyle w:val="CharacterStyle1"/>
          <w:rFonts w:ascii="Verdana" w:hAnsi="Verdana" w:cs="Verdana"/>
          <w:sz w:val="24"/>
          <w:szCs w:val="24"/>
        </w:rPr>
        <w:t>veintiséis</w:t>
      </w:r>
      <w:r>
        <w:rPr>
          <w:rStyle w:val="CharacterStyle1"/>
          <w:rFonts w:ascii="Verdana" w:hAnsi="Verdana" w:cs="Verdana"/>
          <w:sz w:val="24"/>
          <w:szCs w:val="24"/>
        </w:rPr>
        <w:t xml:space="preserve"> minutos</w:t>
      </w:r>
      <w:r w:rsidR="004876D2">
        <w:rPr>
          <w:rStyle w:val="CharacterStyle1"/>
          <w:rFonts w:ascii="Verdana" w:hAnsi="Verdana" w:cs="Verdana"/>
          <w:sz w:val="24"/>
          <w:szCs w:val="24"/>
        </w:rPr>
        <w:t xml:space="preserve"> </w:t>
      </w:r>
      <w:r>
        <w:rPr>
          <w:rStyle w:val="CharacterStyle1"/>
          <w:rFonts w:ascii="Verdana" w:hAnsi="Verdana" w:cs="Verdana"/>
          <w:sz w:val="24"/>
          <w:szCs w:val="24"/>
        </w:rPr>
        <w:t>del treinta y uno de octubre de d</w:t>
      </w:r>
      <w:r>
        <w:rPr>
          <w:rStyle w:val="CharacterStyle1"/>
          <w:rFonts w:ascii="Verdana" w:hAnsi="Verdana" w:cs="Verdana"/>
          <w:sz w:val="24"/>
          <w:szCs w:val="24"/>
        </w:rPr>
        <w:t>os mil catorce</w:t>
      </w:r>
      <w:r w:rsidR="004876D2">
        <w:rPr>
          <w:rStyle w:val="CharacterStyle1"/>
          <w:rFonts w:ascii="Verdana" w:hAnsi="Verdana" w:cs="Verdana"/>
          <w:sz w:val="24"/>
          <w:szCs w:val="24"/>
        </w:rPr>
        <w:t xml:space="preserve"> r</w:t>
      </w:r>
      <w:r>
        <w:rPr>
          <w:rStyle w:val="CharacterStyle1"/>
          <w:rFonts w:ascii="Verdana" w:hAnsi="Verdana" w:cs="Verdana"/>
          <w:sz w:val="24"/>
          <w:szCs w:val="24"/>
        </w:rPr>
        <w:t>echaza el recurso</w:t>
      </w:r>
      <w:r w:rsidR="004876D2">
        <w:rPr>
          <w:rStyle w:val="CharacterStyle1"/>
          <w:rFonts w:ascii="Verdana" w:hAnsi="Verdana" w:cs="Verdana"/>
          <w:sz w:val="24"/>
          <w:szCs w:val="24"/>
        </w:rPr>
        <w:t xml:space="preserve"> </w:t>
      </w:r>
      <w:r>
        <w:rPr>
          <w:rStyle w:val="CharacterStyle1"/>
          <w:rFonts w:ascii="Verdana" w:hAnsi="Verdana" w:cs="Verdana"/>
          <w:sz w:val="24"/>
          <w:szCs w:val="24"/>
        </w:rPr>
        <w:t xml:space="preserve">por falta de </w:t>
      </w:r>
      <w:r w:rsidR="004876D2">
        <w:rPr>
          <w:rStyle w:val="CharacterStyle1"/>
          <w:rFonts w:ascii="Verdana" w:hAnsi="Verdana" w:cs="Verdana"/>
          <w:sz w:val="24"/>
          <w:szCs w:val="24"/>
        </w:rPr>
        <w:t>legitimación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del Recurrente por </w:t>
      </w:r>
      <w:r w:rsidR="004876D2">
        <w:rPr>
          <w:rStyle w:val="CharacterStyle1"/>
          <w:rFonts w:ascii="Verdana" w:hAnsi="Verdana" w:cs="Verdana"/>
          <w:sz w:val="24"/>
          <w:szCs w:val="24"/>
        </w:rPr>
        <w:t>presentar</w:t>
      </w:r>
      <w:r>
        <w:rPr>
          <w:rStyle w:val="CharacterStyle1"/>
          <w:rFonts w:ascii="Verdana" w:hAnsi="Verdana" w:cs="Verdana"/>
          <w:sz w:val="24"/>
          <w:szCs w:val="24"/>
        </w:rPr>
        <w:t xml:space="preserve"> </w:t>
      </w:r>
      <w:r w:rsidR="004876D2">
        <w:rPr>
          <w:rStyle w:val="CharacterStyle1"/>
          <w:rFonts w:ascii="Verdana" w:hAnsi="Verdana" w:cs="Verdana"/>
          <w:sz w:val="24"/>
          <w:szCs w:val="24"/>
        </w:rPr>
        <w:t>extemporáneamente</w:t>
      </w:r>
      <w:r>
        <w:rPr>
          <w:rStyle w:val="CharacterStyle1"/>
          <w:rFonts w:ascii="Verdana" w:hAnsi="Verdana" w:cs="Verdana"/>
          <w:sz w:val="24"/>
          <w:szCs w:val="24"/>
        </w:rPr>
        <w:t xml:space="preserve"> su </w:t>
      </w:r>
      <w:r w:rsidR="004876D2">
        <w:rPr>
          <w:rStyle w:val="CharacterStyle1"/>
          <w:rFonts w:ascii="Verdana" w:hAnsi="Verdana" w:cs="Verdana"/>
          <w:sz w:val="24"/>
          <w:szCs w:val="24"/>
        </w:rPr>
        <w:t xml:space="preserve"> o</w:t>
      </w:r>
      <w:r>
        <w:rPr>
          <w:rStyle w:val="CharacterStyle1"/>
          <w:rFonts w:ascii="Verdana" w:hAnsi="Verdana" w:cs="Verdana"/>
          <w:sz w:val="24"/>
          <w:szCs w:val="24"/>
        </w:rPr>
        <w:t>ferta. (ver expediente 132-14)</w:t>
      </w:r>
    </w:p>
    <w:p w:rsidR="00000000" w:rsidRPr="004876D2" w:rsidRDefault="002F7852" w:rsidP="004876D2">
      <w:pPr>
        <w:sectPr w:rsidR="00000000" w:rsidRPr="004876D2">
          <w:pgSz w:w="12288" w:h="15744"/>
          <w:pgMar w:top="1260" w:right="1594" w:bottom="770" w:left="1614" w:header="720" w:footer="720" w:gutter="0"/>
          <w:cols w:space="720"/>
          <w:noEndnote/>
        </w:sectPr>
      </w:pPr>
    </w:p>
    <w:p w:rsidR="00000000" w:rsidRDefault="002F7852" w:rsidP="00524775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SEPTIMO: </w:t>
      </w:r>
      <w:r>
        <w:rPr>
          <w:rStyle w:val="CharacterStyle1"/>
          <w:rFonts w:ascii="Verdana" w:hAnsi="Verdana" w:cs="Verdana"/>
          <w:sz w:val="24"/>
          <w:szCs w:val="24"/>
        </w:rPr>
        <w:t>En los procedimientos se han observado las prescripciones legales.</w:t>
      </w:r>
    </w:p>
    <w:p w:rsidR="00524775" w:rsidRDefault="00524775" w:rsidP="004876D2">
      <w:pPr>
        <w:pStyle w:val="Style1"/>
        <w:rPr>
          <w:rStyle w:val="CharacterStyle1"/>
          <w:rFonts w:ascii="Verdana" w:hAnsi="Verdana" w:cs="Verdana"/>
          <w:b/>
          <w:bCs/>
          <w:sz w:val="24"/>
          <w:szCs w:val="24"/>
        </w:rPr>
      </w:pPr>
    </w:p>
    <w:p w:rsidR="00000000" w:rsidRDefault="002F7852" w:rsidP="004876D2">
      <w:pPr>
        <w:pStyle w:val="Style1"/>
        <w:rPr>
          <w:rStyle w:val="CharacterStyle1"/>
          <w:rFonts w:ascii="Verdana" w:hAnsi="Verdana" w:cs="Verdana"/>
          <w:b/>
          <w:bCs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Redacta Jueza </w:t>
      </w:r>
      <w:r w:rsidR="00524775">
        <w:rPr>
          <w:rStyle w:val="CharacterStyle1"/>
          <w:rFonts w:ascii="Verdana" w:hAnsi="Verdana" w:cs="Verdana"/>
          <w:b/>
          <w:bCs/>
          <w:sz w:val="24"/>
          <w:szCs w:val="24"/>
        </w:rPr>
        <w:t>Pérez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 </w:t>
      </w:r>
      <w:r w:rsidR="00524775">
        <w:rPr>
          <w:rStyle w:val="CharacterStyle1"/>
          <w:rFonts w:ascii="Verdana" w:hAnsi="Verdana" w:cs="Verdana"/>
          <w:b/>
          <w:bCs/>
          <w:sz w:val="24"/>
          <w:szCs w:val="24"/>
        </w:rPr>
        <w:t>Peláez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>, y:</w:t>
      </w:r>
    </w:p>
    <w:p w:rsidR="00524775" w:rsidRDefault="00524775" w:rsidP="004876D2">
      <w:pPr>
        <w:pStyle w:val="Style1"/>
        <w:rPr>
          <w:rStyle w:val="CharacterStyle1"/>
          <w:rFonts w:ascii="Verdana" w:hAnsi="Verdana" w:cs="Verdana"/>
          <w:b/>
          <w:bCs/>
          <w:sz w:val="24"/>
          <w:szCs w:val="24"/>
        </w:rPr>
      </w:pPr>
    </w:p>
    <w:p w:rsidR="00000000" w:rsidRDefault="002F7852" w:rsidP="00524775">
      <w:pPr>
        <w:pStyle w:val="Style1"/>
        <w:jc w:val="center"/>
        <w:rPr>
          <w:rStyle w:val="CharacterStyle1"/>
          <w:rFonts w:ascii="Verdana" w:hAnsi="Verdana" w:cs="Verdana"/>
          <w:b/>
          <w:bCs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z w:val="24"/>
          <w:szCs w:val="24"/>
        </w:rPr>
        <w:t>CONSIDERANDO UNICO</w:t>
      </w:r>
    </w:p>
    <w:p w:rsidR="00524775" w:rsidRDefault="00524775" w:rsidP="004876D2">
      <w:pPr>
        <w:pStyle w:val="Style1"/>
        <w:rPr>
          <w:rStyle w:val="CharacterStyle1"/>
          <w:rFonts w:ascii="Verdana" w:hAnsi="Verdana" w:cs="Verdana"/>
          <w:b/>
          <w:bCs/>
          <w:sz w:val="24"/>
          <w:szCs w:val="24"/>
        </w:rPr>
      </w:pPr>
    </w:p>
    <w:p w:rsidR="00000000" w:rsidRDefault="002F7852" w:rsidP="00524775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SOBRE LA COMPETENCIA: </w:t>
      </w:r>
      <w:r>
        <w:rPr>
          <w:rStyle w:val="CharacterStyle1"/>
          <w:rFonts w:ascii="Verdana" w:hAnsi="Verdana" w:cs="Verdana"/>
          <w:sz w:val="24"/>
          <w:szCs w:val="24"/>
        </w:rPr>
        <w:t xml:space="preserve">De conformidad con el </w:t>
      </w:r>
      <w:r w:rsidR="00524775">
        <w:rPr>
          <w:rStyle w:val="CharacterStyle1"/>
          <w:rFonts w:ascii="Verdana" w:hAnsi="Verdana" w:cs="Verdana"/>
          <w:sz w:val="24"/>
          <w:szCs w:val="24"/>
        </w:rPr>
        <w:t>artículo 22 de l</w:t>
      </w:r>
      <w:r>
        <w:rPr>
          <w:rStyle w:val="CharacterStyle1"/>
          <w:rFonts w:ascii="Verdana" w:hAnsi="Verdana" w:cs="Verdana"/>
          <w:sz w:val="24"/>
          <w:szCs w:val="24"/>
        </w:rPr>
        <w:t xml:space="preserve">a Ley Reguladora del Servicio </w:t>
      </w:r>
      <w:r w:rsidR="00524775">
        <w:rPr>
          <w:rStyle w:val="CharacterStyle1"/>
          <w:rFonts w:ascii="Verdana" w:hAnsi="Verdana" w:cs="Verdana"/>
          <w:sz w:val="24"/>
          <w:szCs w:val="24"/>
        </w:rPr>
        <w:t>Público</w:t>
      </w:r>
      <w:r>
        <w:rPr>
          <w:rStyle w:val="CharacterStyle1"/>
          <w:rFonts w:ascii="Verdana" w:hAnsi="Verdana" w:cs="Verdana"/>
          <w:sz w:val="24"/>
          <w:szCs w:val="24"/>
        </w:rPr>
        <w:t xml:space="preserve"> de Transporte Remunerado de Personas en </w:t>
      </w:r>
      <w:r w:rsidR="00524775">
        <w:rPr>
          <w:rStyle w:val="CharacterStyle1"/>
          <w:rFonts w:ascii="Verdana" w:hAnsi="Verdana" w:cs="Verdana"/>
          <w:sz w:val="24"/>
          <w:szCs w:val="24"/>
        </w:rPr>
        <w:t>Vehículos</w:t>
      </w:r>
      <w:r>
        <w:rPr>
          <w:rStyle w:val="CharacterStyle1"/>
          <w:rFonts w:ascii="Verdana" w:hAnsi="Verdana" w:cs="Verdana"/>
          <w:sz w:val="24"/>
          <w:szCs w:val="24"/>
        </w:rPr>
        <w:t xml:space="preserve"> en la Modalidad de Taxi, No. 7969 del 22 de diciembre de 1999, el TRIBUNAL ADMINISTRATIVO DE TRANSPORTE es el competente para conocer y resolver el presente RECURSO DE APELACION EN SUBSIDIO.</w:t>
      </w:r>
    </w:p>
    <w:p w:rsidR="00524775" w:rsidRDefault="00524775" w:rsidP="00524775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</w:p>
    <w:p w:rsidR="00524775" w:rsidRDefault="00524775" w:rsidP="00524775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</w:p>
    <w:p w:rsidR="00000000" w:rsidRDefault="002F7852" w:rsidP="004876D2">
      <w:pPr>
        <w:pStyle w:val="Style1"/>
        <w:rPr>
          <w:rStyle w:val="CharacterStyle1"/>
          <w:rFonts w:ascii="Verdana" w:hAnsi="Verdana" w:cs="Verdana"/>
          <w:b/>
          <w:bCs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z w:val="24"/>
          <w:szCs w:val="24"/>
        </w:rPr>
        <w:t>SOBRE LA ADMISIBILIDAD DEL RECURSO</w:t>
      </w:r>
    </w:p>
    <w:p w:rsidR="00524775" w:rsidRDefault="00524775" w:rsidP="004876D2">
      <w:pPr>
        <w:pStyle w:val="Style1"/>
        <w:rPr>
          <w:rStyle w:val="CharacterStyle1"/>
          <w:rFonts w:ascii="Verdana" w:hAnsi="Verdana" w:cs="Verdana"/>
          <w:sz w:val="24"/>
          <w:szCs w:val="24"/>
        </w:rPr>
      </w:pPr>
    </w:p>
    <w:p w:rsidR="00000000" w:rsidRDefault="002F7852" w:rsidP="00524775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El </w:t>
      </w:r>
      <w:r w:rsidR="00524775">
        <w:rPr>
          <w:rStyle w:val="CharacterStyle1"/>
          <w:rFonts w:ascii="Verdana" w:hAnsi="Verdana" w:cs="Verdana"/>
          <w:sz w:val="24"/>
          <w:szCs w:val="24"/>
        </w:rPr>
        <w:t>señor</w:t>
      </w:r>
      <w:r>
        <w:rPr>
          <w:rStyle w:val="CharacterStyle1"/>
          <w:rFonts w:ascii="Verdana" w:hAnsi="Verdana" w:cs="Verdana"/>
          <w:sz w:val="24"/>
          <w:szCs w:val="24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19"/>
          <w:szCs w:val="19"/>
        </w:rPr>
        <w:t>L</w:t>
      </w:r>
      <w:r w:rsidR="00524775">
        <w:rPr>
          <w:rStyle w:val="CharacterStyle1"/>
          <w:rFonts w:ascii="Verdana" w:hAnsi="Verdana" w:cs="Verdana"/>
          <w:b/>
          <w:bCs/>
          <w:sz w:val="19"/>
          <w:szCs w:val="19"/>
        </w:rPr>
        <w:t>.E.C.B.</w:t>
      </w:r>
      <w:r>
        <w:rPr>
          <w:rStyle w:val="CharacterStyle1"/>
          <w:rFonts w:ascii="Verdana" w:hAnsi="Verdana" w:cs="Verdana"/>
          <w:b/>
          <w:bCs/>
          <w:sz w:val="19"/>
          <w:szCs w:val="19"/>
        </w:rPr>
        <w:t xml:space="preserve">, </w:t>
      </w:r>
      <w:r>
        <w:rPr>
          <w:rStyle w:val="CharacterStyle1"/>
          <w:rFonts w:ascii="Verdana" w:hAnsi="Verdana" w:cs="Verdana"/>
          <w:sz w:val="24"/>
          <w:szCs w:val="24"/>
        </w:rPr>
        <w:t>c</w:t>
      </w:r>
      <w:r w:rsidR="00524775">
        <w:rPr>
          <w:rStyle w:val="CharacterStyle1"/>
          <w:rFonts w:ascii="Verdana" w:hAnsi="Verdana" w:cs="Verdana"/>
          <w:sz w:val="24"/>
          <w:szCs w:val="24"/>
        </w:rPr>
        <w:t>é</w:t>
      </w:r>
      <w:r>
        <w:rPr>
          <w:rStyle w:val="CharacterStyle1"/>
          <w:rFonts w:ascii="Verdana" w:hAnsi="Verdana" w:cs="Verdana"/>
          <w:sz w:val="24"/>
          <w:szCs w:val="24"/>
        </w:rPr>
        <w:t xml:space="preserve">dula de identidad </w:t>
      </w:r>
      <w:r w:rsidR="00524775">
        <w:rPr>
          <w:rStyle w:val="CharacterStyle1"/>
          <w:rFonts w:ascii="Verdana" w:hAnsi="Verdana" w:cs="Verdana"/>
          <w:sz w:val="24"/>
          <w:szCs w:val="24"/>
        </w:rPr>
        <w:t>número …</w:t>
      </w:r>
      <w:r>
        <w:rPr>
          <w:rStyle w:val="CharacterStyle1"/>
          <w:rFonts w:ascii="Verdana" w:hAnsi="Verdana" w:cs="Verdana"/>
          <w:sz w:val="24"/>
          <w:szCs w:val="24"/>
        </w:rPr>
        <w:t xml:space="preserve">, presenta </w:t>
      </w:r>
      <w:r w:rsidR="00524775">
        <w:rPr>
          <w:rStyle w:val="CharacterStyle1"/>
          <w:rFonts w:ascii="Verdana" w:hAnsi="Verdana" w:cs="Verdana"/>
          <w:b/>
          <w:bCs/>
          <w:sz w:val="24"/>
          <w:szCs w:val="24"/>
        </w:rPr>
        <w:t>Apelación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 y Nulidad </w:t>
      </w:r>
      <w:r>
        <w:rPr>
          <w:rStyle w:val="CharacterStyle1"/>
          <w:rFonts w:ascii="Verdana" w:hAnsi="Verdana" w:cs="Verdana"/>
          <w:sz w:val="24"/>
          <w:szCs w:val="24"/>
        </w:rPr>
        <w:t xml:space="preserve">concomitante en contra del </w:t>
      </w:r>
      <w:r w:rsidR="00524775">
        <w:rPr>
          <w:rStyle w:val="CharacterStyle1"/>
          <w:rFonts w:ascii="Verdana" w:hAnsi="Verdana" w:cs="Verdana"/>
          <w:b/>
          <w:bCs/>
          <w:sz w:val="24"/>
          <w:szCs w:val="24"/>
        </w:rPr>
        <w:t>Artí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culo 4.1 de </w:t>
      </w:r>
      <w:r w:rsidR="00524775">
        <w:rPr>
          <w:rStyle w:val="CharacterStyle1"/>
          <w:rFonts w:ascii="Verdana" w:hAnsi="Verdana" w:cs="Verdana"/>
          <w:b/>
          <w:bCs/>
          <w:sz w:val="24"/>
          <w:szCs w:val="24"/>
        </w:rPr>
        <w:t>l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a </w:t>
      </w:r>
      <w:r w:rsidR="00CD34E4">
        <w:rPr>
          <w:rStyle w:val="CharacterStyle1"/>
          <w:rFonts w:ascii="Verdana" w:hAnsi="Verdana" w:cs="Verdana"/>
          <w:b/>
          <w:bCs/>
          <w:sz w:val="24"/>
          <w:szCs w:val="24"/>
        </w:rPr>
        <w:t>Sesión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 Ordinaria N. 81-2013 </w:t>
      </w:r>
      <w:r>
        <w:rPr>
          <w:rStyle w:val="CharacterStyle1"/>
          <w:rFonts w:ascii="Verdana" w:hAnsi="Verdana" w:cs="Verdana"/>
          <w:sz w:val="24"/>
          <w:szCs w:val="24"/>
        </w:rPr>
        <w:t>de 05 de noviembre de 2013.</w:t>
      </w:r>
    </w:p>
    <w:p w:rsidR="00524775" w:rsidRDefault="00524775" w:rsidP="00524775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</w:p>
    <w:p w:rsidR="00000000" w:rsidRDefault="002F7852" w:rsidP="00524775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No obstante lo anterior, el recurrente carece de </w:t>
      </w:r>
      <w:r w:rsidR="00524775">
        <w:rPr>
          <w:rStyle w:val="CharacterStyle1"/>
          <w:rFonts w:ascii="Verdana" w:hAnsi="Verdana" w:cs="Verdana"/>
          <w:sz w:val="24"/>
          <w:szCs w:val="24"/>
        </w:rPr>
        <w:t>legitimación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para i</w:t>
      </w:r>
      <w:r>
        <w:rPr>
          <w:rStyle w:val="CharacterStyle1"/>
          <w:rFonts w:ascii="Verdana" w:hAnsi="Verdana" w:cs="Verdana"/>
          <w:sz w:val="24"/>
          <w:szCs w:val="24"/>
        </w:rPr>
        <w:t xml:space="preserve">mpugnar el presente asunto por cuanto, presento su oferta de manera </w:t>
      </w:r>
      <w:r w:rsidR="00524775">
        <w:rPr>
          <w:rStyle w:val="CharacterStyle1"/>
          <w:rFonts w:ascii="Verdana" w:hAnsi="Verdana" w:cs="Verdana"/>
          <w:sz w:val="24"/>
          <w:szCs w:val="24"/>
        </w:rPr>
        <w:t>extemporánea</w:t>
      </w:r>
      <w:r>
        <w:rPr>
          <w:rStyle w:val="CharacterStyle1"/>
          <w:rFonts w:ascii="Verdana" w:hAnsi="Verdana" w:cs="Verdana"/>
          <w:sz w:val="24"/>
          <w:szCs w:val="24"/>
        </w:rPr>
        <w:t xml:space="preserve"> hecho que quedo constatado por este Tribunal y fue analizado en expediente N°-TAT-132-14 en el que </w:t>
      </w:r>
      <w:r w:rsidR="00524775">
        <w:rPr>
          <w:rStyle w:val="CharacterStyle1"/>
          <w:rFonts w:ascii="Verdana" w:hAnsi="Verdana" w:cs="Verdana"/>
          <w:sz w:val="24"/>
          <w:szCs w:val="24"/>
        </w:rPr>
        <w:t>conoció</w:t>
      </w:r>
      <w:r>
        <w:rPr>
          <w:rStyle w:val="CharacterStyle1"/>
          <w:rFonts w:ascii="Verdana" w:hAnsi="Verdana" w:cs="Verdana"/>
          <w:sz w:val="24"/>
          <w:szCs w:val="24"/>
        </w:rPr>
        <w:t xml:space="preserve"> recurso de </w:t>
      </w:r>
      <w:r w:rsidR="00524775">
        <w:rPr>
          <w:rStyle w:val="CharacterStyle1"/>
          <w:rFonts w:ascii="Verdana" w:hAnsi="Verdana" w:cs="Verdana"/>
          <w:sz w:val="24"/>
          <w:szCs w:val="24"/>
        </w:rPr>
        <w:t>Apelación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interpuesto por el </w:t>
      </w:r>
      <w:r w:rsidR="00524775">
        <w:rPr>
          <w:rStyle w:val="CharacterStyle1"/>
          <w:rFonts w:ascii="Verdana" w:hAnsi="Verdana" w:cs="Verdana"/>
          <w:sz w:val="24"/>
          <w:szCs w:val="24"/>
        </w:rPr>
        <w:t>aquí</w:t>
      </w:r>
      <w:r>
        <w:rPr>
          <w:rStyle w:val="CharacterStyle1"/>
          <w:rFonts w:ascii="Verdana" w:hAnsi="Verdana" w:cs="Verdana"/>
          <w:sz w:val="24"/>
          <w:szCs w:val="24"/>
        </w:rPr>
        <w:t xml:space="preserve"> recurrente contra el ac</w:t>
      </w:r>
      <w:r>
        <w:rPr>
          <w:rStyle w:val="CharacterStyle1"/>
          <w:rFonts w:ascii="Verdana" w:hAnsi="Verdana" w:cs="Verdana"/>
          <w:sz w:val="24"/>
          <w:szCs w:val="24"/>
        </w:rPr>
        <w:t xml:space="preserve">uerdo 7.1 de la </w:t>
      </w:r>
      <w:r w:rsidR="00524775">
        <w:rPr>
          <w:rStyle w:val="CharacterStyle1"/>
          <w:rFonts w:ascii="Verdana" w:hAnsi="Verdana" w:cs="Verdana"/>
          <w:sz w:val="24"/>
          <w:szCs w:val="24"/>
        </w:rPr>
        <w:t>Sesión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Extraordinaria 02-2013 adoptado por </w:t>
      </w:r>
      <w:r w:rsidR="00524775">
        <w:rPr>
          <w:rStyle w:val="CharacterStyle1"/>
          <w:rFonts w:ascii="Verdana" w:hAnsi="Verdana" w:cs="Verdana"/>
          <w:sz w:val="24"/>
          <w:szCs w:val="24"/>
        </w:rPr>
        <w:t>l</w:t>
      </w:r>
      <w:r>
        <w:rPr>
          <w:rStyle w:val="CharacterStyle1"/>
          <w:rFonts w:ascii="Verdana" w:hAnsi="Verdana" w:cs="Verdana"/>
          <w:sz w:val="24"/>
          <w:szCs w:val="24"/>
        </w:rPr>
        <w:t>a Junta Directiva del Consejo de Transporte P</w:t>
      </w:r>
      <w:r w:rsidR="00524775">
        <w:rPr>
          <w:rStyle w:val="CharacterStyle1"/>
          <w:rFonts w:ascii="Verdana" w:hAnsi="Verdana" w:cs="Verdana"/>
          <w:sz w:val="24"/>
          <w:szCs w:val="24"/>
        </w:rPr>
        <w:t>úblico</w:t>
      </w:r>
      <w:r>
        <w:rPr>
          <w:rStyle w:val="CharacterStyle1"/>
          <w:rFonts w:ascii="Verdana" w:hAnsi="Verdana" w:cs="Verdana"/>
          <w:sz w:val="24"/>
          <w:szCs w:val="24"/>
        </w:rPr>
        <w:t xml:space="preserve"> el 5 de agosto de 2013 y mediante </w:t>
      </w:r>
      <w:r w:rsidR="00524775">
        <w:rPr>
          <w:rStyle w:val="CharacterStyle1"/>
          <w:rFonts w:ascii="Verdana" w:hAnsi="Verdana" w:cs="Verdana"/>
          <w:sz w:val="24"/>
          <w:szCs w:val="24"/>
        </w:rPr>
        <w:t>resolución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N° TAT-2367-2014, de las diez horas </w:t>
      </w:r>
      <w:r w:rsidR="00524775">
        <w:rPr>
          <w:rStyle w:val="CharacterStyle1"/>
          <w:rFonts w:ascii="Verdana" w:hAnsi="Verdana" w:cs="Verdana"/>
          <w:sz w:val="24"/>
          <w:szCs w:val="24"/>
        </w:rPr>
        <w:t>veintiséis</w:t>
      </w:r>
      <w:r>
        <w:rPr>
          <w:rStyle w:val="CharacterStyle1"/>
          <w:rFonts w:ascii="Verdana" w:hAnsi="Verdana" w:cs="Verdana"/>
          <w:sz w:val="24"/>
          <w:szCs w:val="24"/>
        </w:rPr>
        <w:t xml:space="preserve"> minutos del treinta y uno de octubre de dos mil cat</w:t>
      </w:r>
      <w:r>
        <w:rPr>
          <w:rStyle w:val="CharacterStyle1"/>
          <w:rFonts w:ascii="Verdana" w:hAnsi="Verdana" w:cs="Verdana"/>
          <w:sz w:val="24"/>
          <w:szCs w:val="24"/>
        </w:rPr>
        <w:t xml:space="preserve">orce, rechaza el recurso por falta de </w:t>
      </w:r>
      <w:r w:rsidR="00524775">
        <w:rPr>
          <w:rStyle w:val="CharacterStyle1"/>
          <w:rFonts w:ascii="Verdana" w:hAnsi="Verdana" w:cs="Verdana"/>
          <w:sz w:val="24"/>
          <w:szCs w:val="24"/>
        </w:rPr>
        <w:t>legitimación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del Recurrente por presentar </w:t>
      </w:r>
      <w:r w:rsidR="00524775">
        <w:rPr>
          <w:rStyle w:val="CharacterStyle1"/>
          <w:rFonts w:ascii="Verdana" w:hAnsi="Verdana" w:cs="Verdana"/>
          <w:sz w:val="24"/>
          <w:szCs w:val="24"/>
        </w:rPr>
        <w:t>extemporáneamente</w:t>
      </w:r>
      <w:r>
        <w:rPr>
          <w:rStyle w:val="CharacterStyle1"/>
          <w:rFonts w:ascii="Verdana" w:hAnsi="Verdana" w:cs="Verdana"/>
          <w:sz w:val="24"/>
          <w:szCs w:val="24"/>
        </w:rPr>
        <w:t xml:space="preserve"> su oferta al concurso </w:t>
      </w:r>
      <w:r w:rsidR="00524775">
        <w:rPr>
          <w:rStyle w:val="CharacterStyle1"/>
          <w:rFonts w:ascii="Verdana" w:hAnsi="Verdana" w:cs="Verdana"/>
          <w:sz w:val="24"/>
          <w:szCs w:val="24"/>
        </w:rPr>
        <w:t>público</w:t>
      </w:r>
      <w:r>
        <w:rPr>
          <w:rStyle w:val="CharacterStyle1"/>
          <w:rFonts w:ascii="Verdana" w:hAnsi="Verdana" w:cs="Verdana"/>
          <w:sz w:val="24"/>
          <w:szCs w:val="24"/>
        </w:rPr>
        <w:t>.</w:t>
      </w:r>
    </w:p>
    <w:p w:rsidR="00524775" w:rsidRDefault="00524775" w:rsidP="00524775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</w:p>
    <w:p w:rsidR="00000000" w:rsidRDefault="002F7852" w:rsidP="00524775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La </w:t>
      </w:r>
      <w:r w:rsidR="00524775">
        <w:rPr>
          <w:rStyle w:val="CharacterStyle1"/>
          <w:rFonts w:ascii="Verdana" w:hAnsi="Verdana" w:cs="Verdana"/>
          <w:sz w:val="24"/>
          <w:szCs w:val="24"/>
        </w:rPr>
        <w:t>legitimación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para accionar </w:t>
      </w:r>
      <w:r w:rsidR="00524775">
        <w:rPr>
          <w:rStyle w:val="CharacterStyle1"/>
          <w:rFonts w:ascii="Verdana" w:hAnsi="Verdana" w:cs="Verdana"/>
          <w:sz w:val="24"/>
          <w:szCs w:val="24"/>
        </w:rPr>
        <w:t>jurídicamente, alude a l</w:t>
      </w:r>
      <w:r>
        <w:rPr>
          <w:rStyle w:val="CharacterStyle1"/>
          <w:rFonts w:ascii="Verdana" w:hAnsi="Verdana" w:cs="Verdana"/>
          <w:sz w:val="24"/>
          <w:szCs w:val="24"/>
        </w:rPr>
        <w:t>a aptitud de un sujeto para ser considerado parte en un proceso concreto.</w:t>
      </w:r>
    </w:p>
    <w:p w:rsidR="00000000" w:rsidRDefault="002F7852" w:rsidP="004876D2">
      <w:pPr>
        <w:sectPr w:rsidR="00000000">
          <w:pgSz w:w="12293" w:h="15763"/>
          <w:pgMar w:top="1320" w:right="1746" w:bottom="787" w:left="1467" w:header="720" w:footer="720" w:gutter="0"/>
          <w:cols w:space="720"/>
          <w:noEndnote/>
        </w:sectPr>
      </w:pPr>
    </w:p>
    <w:p w:rsidR="00000000" w:rsidRDefault="002F7852" w:rsidP="00524775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El </w:t>
      </w:r>
      <w:r w:rsidR="00524775">
        <w:rPr>
          <w:rStyle w:val="CharacterStyle1"/>
          <w:rFonts w:ascii="Verdana" w:hAnsi="Verdana" w:cs="Verdana"/>
          <w:sz w:val="24"/>
          <w:szCs w:val="24"/>
        </w:rPr>
        <w:t>artículo</w:t>
      </w:r>
      <w:r>
        <w:rPr>
          <w:rStyle w:val="CharacterStyle1"/>
          <w:rFonts w:ascii="Verdana" w:hAnsi="Verdana" w:cs="Verdana"/>
          <w:sz w:val="24"/>
          <w:szCs w:val="24"/>
        </w:rPr>
        <w:t xml:space="preserve"> 275 de </w:t>
      </w:r>
      <w:r w:rsidR="00524775">
        <w:rPr>
          <w:rStyle w:val="CharacterStyle1"/>
          <w:rFonts w:ascii="Verdana" w:hAnsi="Verdana" w:cs="Verdana"/>
          <w:sz w:val="24"/>
          <w:szCs w:val="24"/>
        </w:rPr>
        <w:t>la Ley General de l</w:t>
      </w:r>
      <w:r>
        <w:rPr>
          <w:rStyle w:val="CharacterStyle1"/>
          <w:rFonts w:ascii="Verdana" w:hAnsi="Verdana" w:cs="Verdana"/>
          <w:sz w:val="24"/>
          <w:szCs w:val="24"/>
        </w:rPr>
        <w:t xml:space="preserve">a </w:t>
      </w:r>
      <w:r w:rsidR="00524775">
        <w:rPr>
          <w:rStyle w:val="CharacterStyle1"/>
          <w:rFonts w:ascii="Verdana" w:hAnsi="Verdana" w:cs="Verdana"/>
          <w:sz w:val="24"/>
          <w:szCs w:val="24"/>
        </w:rPr>
        <w:t>Administración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</w:t>
      </w:r>
      <w:r w:rsidR="00524775">
        <w:rPr>
          <w:rStyle w:val="CharacterStyle1"/>
          <w:rFonts w:ascii="Verdana" w:hAnsi="Verdana" w:cs="Verdana"/>
          <w:sz w:val="24"/>
          <w:szCs w:val="24"/>
        </w:rPr>
        <w:t>Público</w:t>
      </w:r>
      <w:r>
        <w:rPr>
          <w:rStyle w:val="CharacterStyle1"/>
          <w:rFonts w:ascii="Verdana" w:hAnsi="Verdana" w:cs="Verdana"/>
          <w:sz w:val="24"/>
          <w:szCs w:val="24"/>
        </w:rPr>
        <w:t xml:space="preserve">, en cuanto a la </w:t>
      </w:r>
      <w:r w:rsidR="00524775">
        <w:rPr>
          <w:rStyle w:val="CharacterStyle1"/>
          <w:rFonts w:ascii="Verdana" w:hAnsi="Verdana" w:cs="Verdana"/>
          <w:sz w:val="24"/>
          <w:szCs w:val="24"/>
        </w:rPr>
        <w:t>Legitimación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indica:</w:t>
      </w:r>
    </w:p>
    <w:p w:rsidR="00524775" w:rsidRDefault="00524775" w:rsidP="00524775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</w:p>
    <w:p w:rsidR="00000000" w:rsidRDefault="002F7852" w:rsidP="00524775">
      <w:pPr>
        <w:pStyle w:val="Style1"/>
        <w:jc w:val="both"/>
        <w:rPr>
          <w:rStyle w:val="CharacterStyle1"/>
          <w:rFonts w:ascii="Verdana" w:hAnsi="Verdana" w:cs="Verdana"/>
          <w:i/>
          <w:iCs/>
          <w:sz w:val="24"/>
          <w:szCs w:val="24"/>
        </w:rPr>
      </w:pPr>
      <w:r>
        <w:rPr>
          <w:rStyle w:val="CharacterStyle1"/>
          <w:rFonts w:ascii="Verdana" w:hAnsi="Verdana" w:cs="Verdana"/>
          <w:i/>
          <w:iCs/>
          <w:sz w:val="24"/>
          <w:szCs w:val="24"/>
        </w:rPr>
        <w:t xml:space="preserve">"Articulo 275.- </w:t>
      </w:r>
      <w:r w:rsidR="00524775">
        <w:rPr>
          <w:rStyle w:val="CharacterStyle1"/>
          <w:rFonts w:ascii="Verdana" w:hAnsi="Verdana" w:cs="Verdana"/>
          <w:i/>
          <w:iCs/>
          <w:sz w:val="24"/>
          <w:szCs w:val="24"/>
        </w:rPr>
        <w:t>Podrá</w:t>
      </w:r>
      <w:r>
        <w:rPr>
          <w:rStyle w:val="CharacterStyle1"/>
          <w:rFonts w:ascii="Verdana" w:hAnsi="Verdana" w:cs="Verdana"/>
          <w:i/>
          <w:iCs/>
          <w:sz w:val="24"/>
          <w:szCs w:val="24"/>
        </w:rPr>
        <w:t xml:space="preserve"> ser parte en el procedimiento administrativo, </w:t>
      </w:r>
      <w:r w:rsidR="00524775">
        <w:rPr>
          <w:rStyle w:val="CharacterStyle1"/>
          <w:rFonts w:ascii="Verdana" w:hAnsi="Verdana" w:cs="Verdana"/>
          <w:i/>
          <w:iCs/>
          <w:sz w:val="24"/>
          <w:szCs w:val="24"/>
        </w:rPr>
        <w:t>además</w:t>
      </w:r>
      <w:r>
        <w:rPr>
          <w:rStyle w:val="CharacterStyle1"/>
          <w:rFonts w:ascii="Verdana" w:hAnsi="Verdana" w:cs="Verdana"/>
          <w:i/>
          <w:iCs/>
          <w:sz w:val="24"/>
          <w:szCs w:val="24"/>
        </w:rPr>
        <w:t xml:space="preserve"> de la </w:t>
      </w:r>
      <w:r w:rsidR="00524775">
        <w:rPr>
          <w:rStyle w:val="CharacterStyle1"/>
          <w:rFonts w:ascii="Verdana" w:hAnsi="Verdana" w:cs="Verdana"/>
          <w:i/>
          <w:iCs/>
          <w:sz w:val="24"/>
          <w:szCs w:val="24"/>
        </w:rPr>
        <w:t>Administración</w:t>
      </w:r>
      <w:r>
        <w:rPr>
          <w:rStyle w:val="CharacterStyle1"/>
          <w:rFonts w:ascii="Verdana" w:hAnsi="Verdana" w:cs="Verdana"/>
          <w:i/>
          <w:iCs/>
          <w:sz w:val="24"/>
          <w:szCs w:val="24"/>
        </w:rPr>
        <w:t xml:space="preserve">, todo el que tenga </w:t>
      </w:r>
      <w:r w:rsidR="00524775">
        <w:rPr>
          <w:rStyle w:val="CharacterStyle1"/>
          <w:rFonts w:ascii="Verdana" w:hAnsi="Verdana" w:cs="Verdana"/>
          <w:i/>
          <w:iCs/>
          <w:sz w:val="24"/>
          <w:szCs w:val="24"/>
        </w:rPr>
        <w:t>interés</w:t>
      </w:r>
      <w:r>
        <w:rPr>
          <w:rStyle w:val="CharacterStyle1"/>
          <w:rFonts w:ascii="Verdana" w:hAnsi="Verdana" w:cs="Verdana"/>
          <w:i/>
          <w:iCs/>
          <w:sz w:val="24"/>
          <w:szCs w:val="24"/>
        </w:rPr>
        <w:t xml:space="preserve"> legitimo o derecho subjetivo que </w:t>
      </w:r>
      <w:r>
        <w:rPr>
          <w:rStyle w:val="CharacterStyle1"/>
          <w:rFonts w:ascii="Verdana" w:hAnsi="Verdana" w:cs="Verdana"/>
          <w:i/>
          <w:iCs/>
          <w:sz w:val="24"/>
          <w:szCs w:val="24"/>
        </w:rPr>
        <w:t xml:space="preserve">pueda resultar afectado, lesionado o satisfecho de manera total o parcial, por el acto final. El </w:t>
      </w:r>
      <w:r w:rsidR="00524775">
        <w:rPr>
          <w:rStyle w:val="CharacterStyle1"/>
          <w:rFonts w:ascii="Verdana" w:hAnsi="Verdana" w:cs="Verdana"/>
          <w:i/>
          <w:iCs/>
          <w:sz w:val="24"/>
          <w:szCs w:val="24"/>
        </w:rPr>
        <w:t>interés</w:t>
      </w:r>
      <w:r>
        <w:rPr>
          <w:rStyle w:val="CharacterStyle1"/>
          <w:rFonts w:ascii="Verdana" w:hAnsi="Verdana" w:cs="Verdana"/>
          <w:i/>
          <w:iCs/>
          <w:sz w:val="24"/>
          <w:szCs w:val="24"/>
        </w:rPr>
        <w:t xml:space="preserve"> de la parte </w:t>
      </w:r>
      <w:r w:rsidR="00524775">
        <w:rPr>
          <w:rStyle w:val="CharacterStyle1"/>
          <w:rFonts w:ascii="Verdana" w:hAnsi="Verdana" w:cs="Verdana"/>
          <w:i/>
          <w:iCs/>
          <w:sz w:val="24"/>
          <w:szCs w:val="24"/>
        </w:rPr>
        <w:t>deberá</w:t>
      </w:r>
      <w:r>
        <w:rPr>
          <w:rStyle w:val="CharacterStyle1"/>
          <w:rFonts w:ascii="Verdana" w:hAnsi="Verdana" w:cs="Verdana"/>
          <w:i/>
          <w:iCs/>
          <w:sz w:val="24"/>
          <w:szCs w:val="24"/>
        </w:rPr>
        <w:t xml:space="preserve"> ser legitimo y </w:t>
      </w:r>
      <w:r w:rsidR="00524775">
        <w:rPr>
          <w:rStyle w:val="CharacterStyle1"/>
          <w:rFonts w:ascii="Verdana" w:hAnsi="Verdana" w:cs="Verdana"/>
          <w:i/>
          <w:iCs/>
          <w:sz w:val="24"/>
          <w:szCs w:val="24"/>
        </w:rPr>
        <w:t>podrá</w:t>
      </w:r>
      <w:r>
        <w:rPr>
          <w:rStyle w:val="CharacterStyle1"/>
          <w:rFonts w:ascii="Verdana" w:hAnsi="Verdana" w:cs="Verdana"/>
          <w:i/>
          <w:iCs/>
          <w:sz w:val="24"/>
          <w:szCs w:val="24"/>
        </w:rPr>
        <w:t xml:space="preserve"> ser moral, </w:t>
      </w:r>
      <w:r w:rsidR="00524775">
        <w:rPr>
          <w:rStyle w:val="CharacterStyle1"/>
          <w:rFonts w:ascii="Verdana" w:hAnsi="Verdana" w:cs="Verdana"/>
          <w:i/>
          <w:iCs/>
          <w:sz w:val="24"/>
          <w:szCs w:val="24"/>
        </w:rPr>
        <w:t>científico</w:t>
      </w:r>
      <w:r>
        <w:rPr>
          <w:rStyle w:val="CharacterStyle1"/>
          <w:rFonts w:ascii="Verdana" w:hAnsi="Verdana" w:cs="Verdana"/>
          <w:i/>
          <w:iCs/>
          <w:sz w:val="24"/>
          <w:szCs w:val="24"/>
        </w:rPr>
        <w:t xml:space="preserve">, religioso, </w:t>
      </w:r>
      <w:r w:rsidR="00524775">
        <w:rPr>
          <w:rStyle w:val="CharacterStyle1"/>
          <w:rFonts w:ascii="Verdana" w:hAnsi="Verdana" w:cs="Verdana"/>
          <w:i/>
          <w:iCs/>
          <w:sz w:val="24"/>
          <w:szCs w:val="24"/>
        </w:rPr>
        <w:t>económico</w:t>
      </w:r>
      <w:r>
        <w:rPr>
          <w:rStyle w:val="CharacterStyle1"/>
          <w:rFonts w:ascii="Verdana" w:hAnsi="Verdana" w:cs="Verdana"/>
          <w:i/>
          <w:iCs/>
          <w:sz w:val="24"/>
          <w:szCs w:val="24"/>
        </w:rPr>
        <w:t xml:space="preserve"> o de cualquier otra naturaleza."</w:t>
      </w:r>
    </w:p>
    <w:p w:rsidR="00524775" w:rsidRDefault="00524775" w:rsidP="00524775">
      <w:pPr>
        <w:pStyle w:val="Style1"/>
        <w:jc w:val="both"/>
        <w:rPr>
          <w:rStyle w:val="CharacterStyle1"/>
          <w:rFonts w:ascii="Verdana" w:hAnsi="Verdana" w:cs="Verdana"/>
          <w:i/>
          <w:iCs/>
          <w:sz w:val="24"/>
          <w:szCs w:val="24"/>
        </w:rPr>
      </w:pPr>
    </w:p>
    <w:p w:rsidR="00000000" w:rsidRDefault="002F7852" w:rsidP="00524775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Por su parte los </w:t>
      </w:r>
      <w:r w:rsidR="00524775">
        <w:rPr>
          <w:rStyle w:val="CharacterStyle1"/>
          <w:rFonts w:ascii="Verdana" w:hAnsi="Verdana" w:cs="Verdana"/>
          <w:sz w:val="24"/>
          <w:szCs w:val="24"/>
        </w:rPr>
        <w:t>artículos</w:t>
      </w:r>
      <w:r>
        <w:rPr>
          <w:rStyle w:val="CharacterStyle1"/>
          <w:rFonts w:ascii="Verdana" w:hAnsi="Verdana" w:cs="Verdana"/>
          <w:sz w:val="24"/>
          <w:szCs w:val="24"/>
        </w:rPr>
        <w:t xml:space="preserve"> 176 y 1</w:t>
      </w:r>
      <w:r w:rsidR="00524775">
        <w:rPr>
          <w:rStyle w:val="CharacterStyle1"/>
          <w:rFonts w:ascii="Verdana" w:hAnsi="Verdana" w:cs="Verdana"/>
          <w:sz w:val="24"/>
          <w:szCs w:val="24"/>
        </w:rPr>
        <w:t>80 del Reglamento a l</w:t>
      </w:r>
      <w:r>
        <w:rPr>
          <w:rStyle w:val="CharacterStyle1"/>
          <w:rFonts w:ascii="Verdana" w:hAnsi="Verdana" w:cs="Verdana"/>
          <w:sz w:val="24"/>
          <w:szCs w:val="24"/>
        </w:rPr>
        <w:t xml:space="preserve">a Ley de la </w:t>
      </w:r>
      <w:r w:rsidR="00524775">
        <w:rPr>
          <w:rStyle w:val="CharacterStyle1"/>
          <w:rFonts w:ascii="Verdana" w:hAnsi="Verdana" w:cs="Verdana"/>
          <w:sz w:val="24"/>
          <w:szCs w:val="24"/>
        </w:rPr>
        <w:t>Contratación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Administrativa Decreto Ejecutivo </w:t>
      </w:r>
      <w:r w:rsidR="00524775">
        <w:rPr>
          <w:rStyle w:val="CharacterStyle1"/>
          <w:rFonts w:ascii="Verdana" w:hAnsi="Verdana" w:cs="Verdana"/>
          <w:sz w:val="24"/>
          <w:szCs w:val="24"/>
        </w:rPr>
        <w:t>número</w:t>
      </w:r>
      <w:r>
        <w:rPr>
          <w:rStyle w:val="CharacterStyle1"/>
          <w:rFonts w:ascii="Verdana" w:hAnsi="Verdana" w:cs="Verdana"/>
          <w:sz w:val="24"/>
          <w:szCs w:val="24"/>
        </w:rPr>
        <w:t xml:space="preserve"> 33411 disponen lo siguiente</w:t>
      </w:r>
    </w:p>
    <w:p w:rsidR="00524775" w:rsidRDefault="00524775" w:rsidP="00524775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</w:p>
    <w:p w:rsidR="00000000" w:rsidRDefault="00524775" w:rsidP="00524775">
      <w:pPr>
        <w:pStyle w:val="Style1"/>
        <w:ind w:left="426" w:right="575"/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>"Artí</w:t>
      </w:r>
      <w:r w:rsidR="002F7852">
        <w:rPr>
          <w:rStyle w:val="CharacterStyle1"/>
          <w:rFonts w:ascii="Verdana" w:hAnsi="Verdana" w:cs="Verdana"/>
          <w:sz w:val="24"/>
          <w:szCs w:val="24"/>
        </w:rPr>
        <w:t>culo 176</w:t>
      </w:r>
      <w:proofErr w:type="gramStart"/>
      <w:r w:rsidR="002F7852">
        <w:rPr>
          <w:rStyle w:val="CharacterStyle1"/>
          <w:rFonts w:ascii="Verdana" w:hAnsi="Verdana" w:cs="Verdana"/>
          <w:sz w:val="24"/>
          <w:szCs w:val="24"/>
        </w:rPr>
        <w:t>.—</w:t>
      </w:r>
      <w:proofErr w:type="gramEnd"/>
      <w:r w:rsidR="002F7852" w:rsidRPr="00524775">
        <w:rPr>
          <w:rStyle w:val="CharacterStyle1"/>
          <w:rFonts w:ascii="Verdana" w:hAnsi="Verdana" w:cs="Verdana"/>
          <w:b/>
          <w:sz w:val="24"/>
          <w:szCs w:val="24"/>
        </w:rPr>
        <w:t>Legitimacion.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</w:t>
      </w:r>
      <w:r>
        <w:rPr>
          <w:rStyle w:val="CharacterStyle1"/>
          <w:rFonts w:ascii="Verdana" w:hAnsi="Verdana" w:cs="Verdana"/>
          <w:sz w:val="24"/>
          <w:szCs w:val="24"/>
        </w:rPr>
        <w:t>Podrá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interponer el recurso de </w:t>
      </w:r>
      <w:r>
        <w:rPr>
          <w:rStyle w:val="CharacterStyle1"/>
          <w:rFonts w:ascii="Verdana" w:hAnsi="Verdana" w:cs="Verdana"/>
          <w:sz w:val="24"/>
          <w:szCs w:val="24"/>
        </w:rPr>
        <w:t>apelación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cualquier persona que ostente un </w:t>
      </w:r>
      <w:r>
        <w:rPr>
          <w:rStyle w:val="CharacterStyle1"/>
          <w:rFonts w:ascii="Verdana" w:hAnsi="Verdana" w:cs="Verdana"/>
          <w:sz w:val="24"/>
          <w:szCs w:val="24"/>
        </w:rPr>
        <w:t>interés legí</w:t>
      </w:r>
      <w:r w:rsidR="002F7852">
        <w:rPr>
          <w:rStyle w:val="CharacterStyle1"/>
          <w:rFonts w:ascii="Verdana" w:hAnsi="Verdana" w:cs="Verdana"/>
          <w:sz w:val="24"/>
          <w:szCs w:val="24"/>
        </w:rPr>
        <w:t>timo, actual, propio y dire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cto. Igualmente </w:t>
      </w:r>
      <w:r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  <w:t>estará</w:t>
      </w:r>
      <w:r w:rsidR="002F7852"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  <w:t xml:space="preserve"> legitimado para  apelar, quien haya presentado oferta,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bajo cualquier titulo de </w:t>
      </w:r>
      <w:r>
        <w:rPr>
          <w:rStyle w:val="CharacterStyle1"/>
          <w:rFonts w:ascii="Verdana" w:hAnsi="Verdana" w:cs="Verdana"/>
          <w:sz w:val="24"/>
          <w:szCs w:val="24"/>
        </w:rPr>
        <w:t>representación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, a nombre de un tercero. Dentro de este </w:t>
      </w:r>
      <w:r>
        <w:rPr>
          <w:rStyle w:val="CharacterStyle1"/>
          <w:rFonts w:ascii="Verdana" w:hAnsi="Verdana" w:cs="Verdana"/>
          <w:sz w:val="24"/>
          <w:szCs w:val="24"/>
        </w:rPr>
        <w:t>último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supuesto se </w:t>
      </w:r>
      <w:r>
        <w:rPr>
          <w:rStyle w:val="CharacterStyle1"/>
          <w:rFonts w:ascii="Verdana" w:hAnsi="Verdana" w:cs="Verdana"/>
          <w:sz w:val="24"/>
          <w:szCs w:val="24"/>
        </w:rPr>
        <w:t>entenderá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en todo caso a quien haya sido acreditado regularmente dentro del exp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ediente de </w:t>
      </w:r>
      <w:r>
        <w:rPr>
          <w:rStyle w:val="CharacterStyle1"/>
          <w:rFonts w:ascii="Verdana" w:hAnsi="Verdana" w:cs="Verdana"/>
          <w:sz w:val="24"/>
          <w:szCs w:val="24"/>
        </w:rPr>
        <w:t>licitación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como representante de casas extranjeras."</w:t>
      </w:r>
    </w:p>
    <w:p w:rsidR="00524775" w:rsidRDefault="00524775" w:rsidP="004876D2">
      <w:pPr>
        <w:pStyle w:val="Style1"/>
        <w:rPr>
          <w:rStyle w:val="CharacterStyle1"/>
          <w:rFonts w:ascii="Verdana" w:hAnsi="Verdana" w:cs="Verdana"/>
          <w:sz w:val="24"/>
          <w:szCs w:val="24"/>
        </w:rPr>
      </w:pPr>
    </w:p>
    <w:p w:rsidR="00000000" w:rsidRDefault="00524775" w:rsidP="00524775">
      <w:pPr>
        <w:pStyle w:val="Style1"/>
        <w:ind w:left="426" w:right="575"/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>"Artí</w:t>
      </w:r>
      <w:r w:rsidR="002F7852">
        <w:rPr>
          <w:rStyle w:val="CharacterStyle1"/>
          <w:rFonts w:ascii="Verdana" w:hAnsi="Verdana" w:cs="Verdana"/>
          <w:sz w:val="24"/>
          <w:szCs w:val="24"/>
        </w:rPr>
        <w:t>culo 180</w:t>
      </w:r>
      <w:proofErr w:type="gramStart"/>
      <w:r w:rsidR="002F7852">
        <w:rPr>
          <w:rStyle w:val="CharacterStyle1"/>
          <w:rFonts w:ascii="Verdana" w:hAnsi="Verdana" w:cs="Verdana"/>
          <w:sz w:val="24"/>
          <w:szCs w:val="24"/>
        </w:rPr>
        <w:t>.—</w:t>
      </w:r>
      <w:proofErr w:type="gramEnd"/>
      <w:r w:rsidR="002F7852">
        <w:rPr>
          <w:rStyle w:val="CharacterStyle1"/>
          <w:rFonts w:ascii="Verdana" w:hAnsi="Verdana" w:cs="Verdana"/>
          <w:sz w:val="24"/>
          <w:szCs w:val="24"/>
        </w:rPr>
        <w:t xml:space="preserve">Supuestos </w:t>
      </w:r>
      <w:r w:rsidR="002F7852"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de improcedencia manifiesta. 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El recurso de </w:t>
      </w:r>
      <w:r>
        <w:rPr>
          <w:rStyle w:val="CharacterStyle1"/>
          <w:rFonts w:ascii="Verdana" w:hAnsi="Verdana" w:cs="Verdana"/>
          <w:sz w:val="24"/>
          <w:szCs w:val="24"/>
        </w:rPr>
        <w:t>apelación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</w:t>
      </w:r>
      <w:r>
        <w:rPr>
          <w:rStyle w:val="CharacterStyle1"/>
          <w:rFonts w:ascii="Verdana" w:hAnsi="Verdana" w:cs="Verdana"/>
          <w:sz w:val="24"/>
          <w:szCs w:val="24"/>
        </w:rPr>
        <w:t>será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rechazado de piano por improcedencia manifiesta, en cualquier momento del procedimiento en que se advierta, en los siguientes casos:</w:t>
      </w:r>
    </w:p>
    <w:p w:rsidR="00524775" w:rsidRDefault="00524775" w:rsidP="00524775">
      <w:pPr>
        <w:pStyle w:val="Style1"/>
        <w:ind w:left="426" w:right="575"/>
        <w:jc w:val="both"/>
        <w:rPr>
          <w:rStyle w:val="CharacterStyle1"/>
          <w:rFonts w:ascii="Verdana" w:hAnsi="Verdana" w:cs="Verdana"/>
          <w:sz w:val="24"/>
          <w:szCs w:val="24"/>
        </w:rPr>
      </w:pPr>
    </w:p>
    <w:p w:rsidR="00000000" w:rsidRDefault="00524775" w:rsidP="00D10AC0">
      <w:pPr>
        <w:pStyle w:val="Style1"/>
        <w:numPr>
          <w:ilvl w:val="0"/>
          <w:numId w:val="11"/>
        </w:numPr>
        <w:ind w:left="426" w:right="575" w:firstLine="0"/>
        <w:jc w:val="both"/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</w:pPr>
      <w:r w:rsidRPr="00524775"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  <w:t xml:space="preserve"> </w:t>
      </w:r>
      <w:r w:rsidR="002F7852" w:rsidRPr="00524775"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  <w:t>Cuando se interp</w:t>
      </w:r>
      <w:r w:rsidRPr="00524775"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  <w:t xml:space="preserve">onga por una persona carente de </w:t>
      </w:r>
      <w:r w:rsidR="00D10AC0" w:rsidRPr="00524775"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  <w:t>interés</w:t>
      </w:r>
      <w:r w:rsidR="002F7852" w:rsidRPr="00524775"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  <w:t xml:space="preserve"> legitimo, actual, propio </w:t>
      </w:r>
      <w:r w:rsidR="00D10AC0"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  <w:t>y</w:t>
      </w:r>
      <w:r w:rsidR="002F7852" w:rsidRPr="00524775"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  <w:t xml:space="preserve"> directo. </w:t>
      </w:r>
    </w:p>
    <w:p w:rsidR="00D10AC0" w:rsidRPr="00524775" w:rsidRDefault="00D10AC0" w:rsidP="00D10AC0">
      <w:pPr>
        <w:pStyle w:val="Style1"/>
        <w:ind w:left="426" w:right="575"/>
        <w:jc w:val="both"/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</w:pPr>
    </w:p>
    <w:p w:rsidR="00000000" w:rsidRDefault="00D10AC0" w:rsidP="00D10AC0">
      <w:pPr>
        <w:pStyle w:val="Style1"/>
        <w:ind w:left="426" w:right="575"/>
        <w:jc w:val="both"/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</w:pPr>
      <w:r w:rsidRPr="00D10AC0">
        <w:rPr>
          <w:rStyle w:val="CharacterStyle1"/>
          <w:rFonts w:ascii="Verdana" w:hAnsi="Verdana" w:cs="Verdana"/>
          <w:b/>
        </w:rPr>
        <w:t>b)</w:t>
      </w:r>
      <w:r>
        <w:rPr>
          <w:rStyle w:val="CharacterStyle1"/>
          <w:rFonts w:ascii="Verdana" w:hAnsi="Verdana" w:cs="Verdana"/>
          <w:sz w:val="24"/>
          <w:szCs w:val="24"/>
        </w:rPr>
        <w:t xml:space="preserve"> </w:t>
      </w:r>
      <w:r w:rsidR="002F7852">
        <w:rPr>
          <w:rStyle w:val="CharacterStyle1"/>
          <w:rFonts w:ascii="Verdana" w:hAnsi="Verdana" w:cs="Verdana"/>
          <w:sz w:val="24"/>
          <w:szCs w:val="24"/>
        </w:rPr>
        <w:t>Cuando el apelante no</w:t>
      </w:r>
      <w:r>
        <w:rPr>
          <w:rStyle w:val="CharacterStyle1"/>
          <w:rFonts w:ascii="Verdana" w:hAnsi="Verdana" w:cs="Verdana"/>
          <w:sz w:val="24"/>
          <w:szCs w:val="24"/>
        </w:rPr>
        <w:t xml:space="preserve"> l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ogre acreditar su mejor derecho a </w:t>
      </w:r>
      <w:r>
        <w:rPr>
          <w:rStyle w:val="CharacterStyle1"/>
          <w:rFonts w:ascii="Verdana" w:hAnsi="Verdana" w:cs="Verdana"/>
          <w:sz w:val="24"/>
          <w:szCs w:val="24"/>
        </w:rPr>
        <w:t>l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a </w:t>
      </w:r>
      <w:r>
        <w:rPr>
          <w:rStyle w:val="CharacterStyle1"/>
          <w:rFonts w:ascii="Verdana" w:hAnsi="Verdana" w:cs="Verdana"/>
          <w:sz w:val="24"/>
          <w:szCs w:val="24"/>
        </w:rPr>
        <w:t>adjudicación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del concurso, sea porque su propuesta resulte inelegible o porque a</w:t>
      </w:r>
      <w:r>
        <w:rPr>
          <w:rStyle w:val="CharacterStyle1"/>
          <w:rFonts w:ascii="Verdana" w:hAnsi="Verdana" w:cs="Verdana"/>
          <w:sz w:val="24"/>
          <w:szCs w:val="24"/>
        </w:rPr>
        <w:t>ún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en el caso de prosperar su recurso, no seria </w:t>
      </w:r>
      <w:r>
        <w:rPr>
          <w:rStyle w:val="CharacterStyle1"/>
          <w:rFonts w:ascii="Verdana" w:hAnsi="Verdana" w:cs="Verdana"/>
          <w:sz w:val="24"/>
          <w:szCs w:val="24"/>
        </w:rPr>
        <w:t>válidamente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beneficiado con una eventual </w:t>
      </w:r>
      <w:r>
        <w:rPr>
          <w:rStyle w:val="CharacterStyle1"/>
          <w:rFonts w:ascii="Verdana" w:hAnsi="Verdana" w:cs="Verdana"/>
          <w:sz w:val="24"/>
          <w:szCs w:val="24"/>
        </w:rPr>
        <w:t>adjudicación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, de acuerdo con los </w:t>
      </w:r>
      <w:r>
        <w:rPr>
          <w:rStyle w:val="CharacterStyle1"/>
          <w:rFonts w:ascii="Verdana" w:hAnsi="Verdana" w:cs="Verdana"/>
          <w:sz w:val="24"/>
          <w:szCs w:val="24"/>
        </w:rPr>
        <w:t>parámetros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de </w:t>
      </w:r>
      <w:r>
        <w:rPr>
          <w:rStyle w:val="CharacterStyle1"/>
          <w:rFonts w:ascii="Verdana" w:hAnsi="Verdana" w:cs="Verdana"/>
          <w:sz w:val="24"/>
          <w:szCs w:val="24"/>
        </w:rPr>
        <w:t>calificación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que rigen el concurso. </w:t>
      </w:r>
      <w:r w:rsidR="002F7852"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  <w:t xml:space="preserve">Debe entonces el apelante acreditar en el </w:t>
      </w:r>
      <w:r w:rsidR="002F7852"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  <w:t xml:space="preserve">recurso su  aptitud para resultar adjudicatario. </w:t>
      </w:r>
    </w:p>
    <w:p w:rsidR="00000000" w:rsidRDefault="002F7852" w:rsidP="004876D2">
      <w:pPr>
        <w:sectPr w:rsidR="00000000">
          <w:pgSz w:w="12288" w:h="15744"/>
          <w:pgMar w:top="1320" w:right="1731" w:bottom="789" w:left="1477" w:header="720" w:footer="720" w:gutter="0"/>
          <w:cols w:space="720"/>
          <w:noEndnote/>
        </w:sectPr>
      </w:pPr>
    </w:p>
    <w:p w:rsidR="00000000" w:rsidRDefault="002F7852" w:rsidP="00D10AC0">
      <w:pPr>
        <w:pStyle w:val="Style1"/>
        <w:ind w:left="426" w:right="575"/>
        <w:jc w:val="both"/>
        <w:rPr>
          <w:rStyle w:val="CharacterStyle1"/>
          <w:rFonts w:ascii="Verdana" w:hAnsi="Verdana" w:cs="Verdana"/>
          <w:spacing w:val="2"/>
          <w:sz w:val="24"/>
          <w:szCs w:val="24"/>
        </w:rPr>
      </w:pPr>
      <w:r>
        <w:rPr>
          <w:rStyle w:val="CharacterStyle1"/>
          <w:rFonts w:ascii="Verdana" w:hAnsi="Verdana" w:cs="Verdana"/>
          <w:spacing w:val="2"/>
          <w:sz w:val="24"/>
          <w:szCs w:val="24"/>
        </w:rPr>
        <w:t>En el caso de que se apele una declaratoria de desierto, el apelante ade</w:t>
      </w:r>
      <w:r w:rsidR="00D10AC0">
        <w:rPr>
          <w:rStyle w:val="CharacterStyle1"/>
          <w:rFonts w:ascii="Verdana" w:hAnsi="Verdana" w:cs="Verdana"/>
          <w:spacing w:val="2"/>
          <w:sz w:val="24"/>
          <w:szCs w:val="24"/>
        </w:rPr>
        <w:t>má</w:t>
      </w:r>
      <w:r>
        <w:rPr>
          <w:rStyle w:val="CharacterStyle1"/>
          <w:rFonts w:ascii="Verdana" w:hAnsi="Verdana" w:cs="Verdana"/>
          <w:spacing w:val="2"/>
          <w:sz w:val="24"/>
          <w:szCs w:val="24"/>
        </w:rPr>
        <w:t>s de</w:t>
      </w:r>
      <w:r>
        <w:rPr>
          <w:rStyle w:val="CharacterStyle1"/>
          <w:rFonts w:ascii="Verdana" w:hAnsi="Verdana" w:cs="Verdana"/>
          <w:spacing w:val="2"/>
          <w:sz w:val="24"/>
          <w:szCs w:val="24"/>
        </w:rPr>
        <w:t xml:space="preserve"> acreditar su aptitud para resultar </w:t>
      </w:r>
      <w:proofErr w:type="spellStart"/>
      <w:r>
        <w:rPr>
          <w:rStyle w:val="CharacterStyle1"/>
          <w:rFonts w:ascii="Verdana" w:hAnsi="Verdana" w:cs="Verdana"/>
          <w:spacing w:val="2"/>
          <w:sz w:val="24"/>
          <w:szCs w:val="24"/>
        </w:rPr>
        <w:t>readjudicatario</w:t>
      </w:r>
      <w:proofErr w:type="spellEnd"/>
      <w:r>
        <w:rPr>
          <w:rStyle w:val="CharacterStyle1"/>
          <w:rFonts w:ascii="Verdana" w:hAnsi="Verdana" w:cs="Verdana"/>
          <w:spacing w:val="2"/>
          <w:sz w:val="24"/>
          <w:szCs w:val="24"/>
        </w:rPr>
        <w:t xml:space="preserve"> </w:t>
      </w:r>
      <w:r w:rsidR="00D10AC0">
        <w:rPr>
          <w:rStyle w:val="CharacterStyle1"/>
          <w:rFonts w:ascii="Verdana" w:hAnsi="Verdana" w:cs="Verdana"/>
          <w:spacing w:val="2"/>
          <w:sz w:val="24"/>
          <w:szCs w:val="24"/>
        </w:rPr>
        <w:t>deberá</w:t>
      </w:r>
      <w:r>
        <w:rPr>
          <w:rStyle w:val="CharacterStyle1"/>
          <w:rFonts w:ascii="Verdana" w:hAnsi="Verdana" w:cs="Verdana"/>
          <w:spacing w:val="2"/>
          <w:sz w:val="24"/>
          <w:szCs w:val="24"/>
        </w:rPr>
        <w:t xml:space="preserve"> alegar que las razones de </w:t>
      </w:r>
      <w:r w:rsidR="00D10AC0">
        <w:rPr>
          <w:rStyle w:val="CharacterStyle1"/>
          <w:rFonts w:ascii="Verdana" w:hAnsi="Verdana" w:cs="Verdana"/>
          <w:spacing w:val="2"/>
          <w:sz w:val="24"/>
          <w:szCs w:val="24"/>
        </w:rPr>
        <w:t>interés</w:t>
      </w:r>
      <w:r>
        <w:rPr>
          <w:rStyle w:val="CharacterStyle1"/>
          <w:rFonts w:ascii="Verdana" w:hAnsi="Verdana" w:cs="Verdana"/>
          <w:spacing w:val="2"/>
          <w:sz w:val="24"/>
          <w:szCs w:val="24"/>
        </w:rPr>
        <w:t xml:space="preserve"> </w:t>
      </w:r>
      <w:r w:rsidR="00D10AC0">
        <w:rPr>
          <w:rStyle w:val="CharacterStyle1"/>
          <w:rFonts w:ascii="Verdana" w:hAnsi="Verdana" w:cs="Verdana"/>
          <w:spacing w:val="2"/>
          <w:sz w:val="24"/>
          <w:szCs w:val="24"/>
        </w:rPr>
        <w:t>público</w:t>
      </w:r>
      <w:r>
        <w:rPr>
          <w:rStyle w:val="CharacterStyle1"/>
          <w:rFonts w:ascii="Verdana" w:hAnsi="Verdana" w:cs="Verdana"/>
          <w:spacing w:val="2"/>
          <w:sz w:val="24"/>
          <w:szCs w:val="24"/>
        </w:rPr>
        <w:t xml:space="preserve"> son inexistentes o no vinculadas al caso.</w:t>
      </w:r>
    </w:p>
    <w:p w:rsidR="00D10AC0" w:rsidRDefault="00D10AC0" w:rsidP="00D10AC0">
      <w:pPr>
        <w:pStyle w:val="Style1"/>
        <w:ind w:left="426" w:right="575"/>
        <w:jc w:val="both"/>
        <w:rPr>
          <w:rStyle w:val="CharacterStyle1"/>
          <w:rFonts w:ascii="Verdana" w:hAnsi="Verdana" w:cs="Verdana"/>
          <w:spacing w:val="2"/>
          <w:sz w:val="24"/>
          <w:szCs w:val="24"/>
        </w:rPr>
      </w:pPr>
    </w:p>
    <w:p w:rsidR="00000000" w:rsidRDefault="00D10AC0" w:rsidP="00D10AC0">
      <w:pPr>
        <w:pStyle w:val="Style1"/>
        <w:ind w:left="426" w:right="575"/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>c) Cuando l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a </w:t>
      </w:r>
      <w:r>
        <w:rPr>
          <w:rStyle w:val="CharacterStyle1"/>
          <w:rFonts w:ascii="Verdana" w:hAnsi="Verdana" w:cs="Verdana"/>
          <w:sz w:val="24"/>
          <w:szCs w:val="24"/>
        </w:rPr>
        <w:t>apelación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se apoye en fundamentos y argumentaciones sobre los cuales </w:t>
      </w:r>
      <w:r>
        <w:rPr>
          <w:rStyle w:val="CharacterStyle1"/>
          <w:rFonts w:ascii="Verdana" w:hAnsi="Verdana" w:cs="Verdana"/>
          <w:sz w:val="24"/>
          <w:szCs w:val="24"/>
        </w:rPr>
        <w:t>l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a </w:t>
      </w:r>
      <w:r>
        <w:rPr>
          <w:rStyle w:val="CharacterStyle1"/>
          <w:rFonts w:ascii="Verdana" w:hAnsi="Verdana" w:cs="Verdana"/>
          <w:sz w:val="24"/>
          <w:szCs w:val="24"/>
        </w:rPr>
        <w:t>Contraloría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General de </w:t>
      </w:r>
      <w:r>
        <w:rPr>
          <w:rStyle w:val="CharacterStyle1"/>
          <w:rFonts w:ascii="Verdana" w:hAnsi="Verdana" w:cs="Verdana"/>
          <w:sz w:val="24"/>
          <w:szCs w:val="24"/>
        </w:rPr>
        <w:t>l</w:t>
      </w:r>
      <w:r w:rsidR="002F7852">
        <w:rPr>
          <w:rStyle w:val="CharacterStyle1"/>
          <w:rFonts w:ascii="Verdana" w:hAnsi="Verdana" w:cs="Verdana"/>
          <w:sz w:val="24"/>
          <w:szCs w:val="24"/>
        </w:rPr>
        <w:t>a R</w:t>
      </w:r>
      <w:r w:rsidR="002F7852">
        <w:rPr>
          <w:rStyle w:val="CharacterStyle1"/>
          <w:rFonts w:ascii="Verdana" w:hAnsi="Verdana" w:cs="Verdana"/>
          <w:sz w:val="24"/>
          <w:szCs w:val="24"/>
        </w:rPr>
        <w:t>ep</w:t>
      </w:r>
      <w:r>
        <w:rPr>
          <w:rStyle w:val="CharacterStyle1"/>
          <w:rFonts w:ascii="Verdana" w:hAnsi="Verdana" w:cs="Verdana"/>
          <w:sz w:val="24"/>
          <w:szCs w:val="24"/>
        </w:rPr>
        <w:t>ú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blica ya haya adoptado reiteradamente una </w:t>
      </w:r>
      <w:r>
        <w:rPr>
          <w:rStyle w:val="CharacterStyle1"/>
          <w:rFonts w:ascii="Verdana" w:hAnsi="Verdana" w:cs="Verdana"/>
          <w:sz w:val="24"/>
          <w:szCs w:val="24"/>
        </w:rPr>
        <w:t>posición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expresa en sentido contrario en resoluciones anteriores y no hayan razones suficientes para modificar dichas tesis.</w:t>
      </w:r>
    </w:p>
    <w:p w:rsidR="00D10AC0" w:rsidRDefault="00D10AC0" w:rsidP="00D10AC0">
      <w:pPr>
        <w:pStyle w:val="Style1"/>
        <w:ind w:left="426" w:right="575"/>
        <w:jc w:val="both"/>
        <w:rPr>
          <w:rStyle w:val="CharacterStyle1"/>
          <w:rFonts w:ascii="Verdana" w:hAnsi="Verdana" w:cs="Verdana"/>
          <w:sz w:val="24"/>
          <w:szCs w:val="24"/>
        </w:rPr>
      </w:pPr>
    </w:p>
    <w:p w:rsidR="00000000" w:rsidRDefault="00D10AC0" w:rsidP="00D10AC0">
      <w:pPr>
        <w:pStyle w:val="Style1"/>
        <w:ind w:left="426" w:right="575"/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d)  </w:t>
      </w:r>
      <w:r w:rsidR="002F7852">
        <w:rPr>
          <w:rStyle w:val="CharacterStyle1"/>
          <w:rFonts w:ascii="Verdana" w:hAnsi="Verdana" w:cs="Verdana"/>
          <w:sz w:val="24"/>
          <w:szCs w:val="24"/>
        </w:rPr>
        <w:t>Cua</w:t>
      </w:r>
      <w:r>
        <w:rPr>
          <w:rStyle w:val="CharacterStyle1"/>
          <w:rFonts w:ascii="Verdana" w:hAnsi="Verdana" w:cs="Verdana"/>
          <w:sz w:val="24"/>
          <w:szCs w:val="24"/>
        </w:rPr>
        <w:t>ndo el recurso se presente sin l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a </w:t>
      </w:r>
      <w:r>
        <w:rPr>
          <w:rStyle w:val="CharacterStyle1"/>
          <w:rFonts w:ascii="Verdana" w:hAnsi="Verdana" w:cs="Verdana"/>
          <w:sz w:val="24"/>
          <w:szCs w:val="24"/>
        </w:rPr>
        <w:t>fundamentación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que exige el </w:t>
      </w:r>
      <w:r>
        <w:rPr>
          <w:rStyle w:val="CharacterStyle1"/>
          <w:rFonts w:ascii="Verdana" w:hAnsi="Verdana" w:cs="Verdana"/>
          <w:sz w:val="24"/>
          <w:szCs w:val="24"/>
        </w:rPr>
        <w:t>artículo 88 de l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a Ley de </w:t>
      </w:r>
      <w:r>
        <w:rPr>
          <w:rStyle w:val="CharacterStyle1"/>
          <w:rFonts w:ascii="Verdana" w:hAnsi="Verdana" w:cs="Verdana"/>
          <w:sz w:val="24"/>
          <w:szCs w:val="24"/>
        </w:rPr>
        <w:t>Contratación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Administrativa.</w:t>
      </w:r>
    </w:p>
    <w:p w:rsidR="00D10AC0" w:rsidRDefault="00D10AC0" w:rsidP="00D10AC0">
      <w:pPr>
        <w:pStyle w:val="Style1"/>
        <w:ind w:left="426" w:right="575"/>
        <w:jc w:val="both"/>
        <w:rPr>
          <w:rStyle w:val="CharacterStyle1"/>
          <w:rFonts w:ascii="Verdana" w:hAnsi="Verdana" w:cs="Verdana"/>
          <w:sz w:val="24"/>
          <w:szCs w:val="24"/>
        </w:rPr>
      </w:pPr>
    </w:p>
    <w:p w:rsidR="00000000" w:rsidRDefault="00D10AC0" w:rsidP="00D10AC0">
      <w:pPr>
        <w:pStyle w:val="Style1"/>
        <w:ind w:left="426" w:right="575"/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e) 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Cuando los argumentos que sustentan </w:t>
      </w:r>
      <w:r>
        <w:rPr>
          <w:rStyle w:val="CharacterStyle1"/>
          <w:rFonts w:ascii="Verdana" w:hAnsi="Verdana" w:cs="Verdana"/>
          <w:sz w:val="24"/>
          <w:szCs w:val="24"/>
        </w:rPr>
        <w:t xml:space="preserve">el recurso se encuentren </w:t>
      </w:r>
      <w:proofErr w:type="spellStart"/>
      <w:r>
        <w:rPr>
          <w:rStyle w:val="CharacterStyle1"/>
          <w:rFonts w:ascii="Verdana" w:hAnsi="Verdana" w:cs="Verdana"/>
          <w:sz w:val="24"/>
          <w:szCs w:val="24"/>
        </w:rPr>
        <w:t>precluí</w:t>
      </w:r>
      <w:r w:rsidR="002F7852">
        <w:rPr>
          <w:rStyle w:val="CharacterStyle1"/>
          <w:rFonts w:ascii="Verdana" w:hAnsi="Verdana" w:cs="Verdana"/>
          <w:sz w:val="24"/>
          <w:szCs w:val="24"/>
        </w:rPr>
        <w:t>dos</w:t>
      </w:r>
      <w:proofErr w:type="spellEnd"/>
      <w:r w:rsidR="002F7852">
        <w:rPr>
          <w:rStyle w:val="CharacterStyle1"/>
          <w:rFonts w:ascii="Verdana" w:hAnsi="Verdana" w:cs="Verdana"/>
          <w:sz w:val="24"/>
          <w:szCs w:val="24"/>
        </w:rPr>
        <w:t>.</w:t>
      </w:r>
    </w:p>
    <w:p w:rsidR="00D10AC0" w:rsidRDefault="00D10AC0" w:rsidP="00D10AC0">
      <w:pPr>
        <w:pStyle w:val="Style1"/>
        <w:ind w:left="426" w:right="575"/>
        <w:jc w:val="both"/>
        <w:rPr>
          <w:rStyle w:val="CharacterStyle1"/>
          <w:rFonts w:ascii="Verdana" w:hAnsi="Verdana" w:cs="Verdana"/>
          <w:sz w:val="24"/>
          <w:szCs w:val="24"/>
        </w:rPr>
      </w:pPr>
    </w:p>
    <w:p w:rsidR="00000000" w:rsidRDefault="00D10AC0" w:rsidP="00D10AC0">
      <w:pPr>
        <w:pStyle w:val="Style1"/>
        <w:ind w:left="426" w:right="575"/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f) </w:t>
      </w:r>
      <w:r w:rsidR="002F7852">
        <w:rPr>
          <w:rStyle w:val="CharacterStyle1"/>
          <w:rFonts w:ascii="Verdana" w:hAnsi="Verdana" w:cs="Verdana"/>
          <w:sz w:val="24"/>
          <w:szCs w:val="24"/>
        </w:rPr>
        <w:t>Cuando prevenido el apel</w:t>
      </w:r>
      <w:r>
        <w:rPr>
          <w:rStyle w:val="CharacterStyle1"/>
          <w:rFonts w:ascii="Verdana" w:hAnsi="Verdana" w:cs="Verdana"/>
          <w:sz w:val="24"/>
          <w:szCs w:val="24"/>
        </w:rPr>
        <w:t>ante de mantener o restablecer l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a </w:t>
      </w:r>
      <w:r>
        <w:rPr>
          <w:rStyle w:val="CharacterStyle1"/>
          <w:rFonts w:ascii="Verdana" w:hAnsi="Verdana" w:cs="Verdana"/>
          <w:sz w:val="24"/>
          <w:szCs w:val="24"/>
        </w:rPr>
        <w:t>garantía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de </w:t>
      </w:r>
      <w:r>
        <w:rPr>
          <w:rStyle w:val="CharacterStyle1"/>
          <w:rFonts w:ascii="Verdana" w:hAnsi="Verdana" w:cs="Verdana"/>
          <w:sz w:val="24"/>
          <w:szCs w:val="24"/>
        </w:rPr>
        <w:t>participación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 o </w:t>
      </w:r>
      <w:r>
        <w:rPr>
          <w:rStyle w:val="CharacterStyle1"/>
          <w:rFonts w:ascii="Verdana" w:hAnsi="Verdana" w:cs="Verdana"/>
          <w:sz w:val="24"/>
          <w:szCs w:val="24"/>
        </w:rPr>
        <w:t>l</w:t>
      </w:r>
      <w:r w:rsidR="002F7852">
        <w:rPr>
          <w:rStyle w:val="CharacterStyle1"/>
          <w:rFonts w:ascii="Verdana" w:hAnsi="Verdana" w:cs="Verdana"/>
          <w:sz w:val="24"/>
          <w:szCs w:val="24"/>
        </w:rPr>
        <w:t xml:space="preserve">a vigencia de </w:t>
      </w:r>
      <w:r>
        <w:rPr>
          <w:rStyle w:val="CharacterStyle1"/>
          <w:rFonts w:ascii="Verdana" w:hAnsi="Verdana" w:cs="Verdana"/>
          <w:sz w:val="24"/>
          <w:szCs w:val="24"/>
        </w:rPr>
        <w:t>l</w:t>
      </w:r>
      <w:r w:rsidR="002F7852">
        <w:rPr>
          <w:rStyle w:val="CharacterStyle1"/>
          <w:rFonts w:ascii="Verdana" w:hAnsi="Verdana" w:cs="Verdana"/>
          <w:sz w:val="24"/>
          <w:szCs w:val="24"/>
        </w:rPr>
        <w:t>a oferta, no procede de conformidad. (El resaltado es nuestro)</w:t>
      </w:r>
    </w:p>
    <w:p w:rsidR="00D10AC0" w:rsidRDefault="00D10AC0" w:rsidP="00D10AC0">
      <w:pPr>
        <w:pStyle w:val="Style1"/>
        <w:ind w:left="426" w:right="575"/>
        <w:jc w:val="both"/>
        <w:rPr>
          <w:rStyle w:val="CharacterStyle1"/>
          <w:rFonts w:ascii="Verdana" w:hAnsi="Verdana" w:cs="Verdana"/>
          <w:sz w:val="24"/>
          <w:szCs w:val="24"/>
        </w:rPr>
      </w:pPr>
    </w:p>
    <w:p w:rsidR="00D10AC0" w:rsidRDefault="00D10AC0" w:rsidP="00D10AC0">
      <w:pPr>
        <w:pStyle w:val="Style1"/>
        <w:ind w:left="426" w:right="575"/>
        <w:jc w:val="both"/>
        <w:rPr>
          <w:rStyle w:val="CharacterStyle1"/>
          <w:rFonts w:ascii="Verdana" w:hAnsi="Verdana" w:cs="Verdana"/>
          <w:sz w:val="24"/>
          <w:szCs w:val="24"/>
        </w:rPr>
      </w:pPr>
    </w:p>
    <w:p w:rsidR="00000000" w:rsidRDefault="002F7852" w:rsidP="00D10AC0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Se puede colegir de las normas transcritas que para contar con </w:t>
      </w:r>
      <w:r w:rsidR="00D10AC0">
        <w:rPr>
          <w:rStyle w:val="CharacterStyle1"/>
          <w:rFonts w:ascii="Verdana" w:hAnsi="Verdana" w:cs="Verdana"/>
          <w:sz w:val="24"/>
          <w:szCs w:val="24"/>
        </w:rPr>
        <w:t>Legitimación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debe el sujeto recurrente ostentar un derecho subjetivo o bien un </w:t>
      </w:r>
      <w:r w:rsidR="00D10AC0">
        <w:rPr>
          <w:rStyle w:val="CharacterStyle1"/>
          <w:rFonts w:ascii="Verdana" w:hAnsi="Verdana" w:cs="Verdana"/>
          <w:sz w:val="24"/>
          <w:szCs w:val="24"/>
        </w:rPr>
        <w:t>interés legí</w:t>
      </w:r>
      <w:r>
        <w:rPr>
          <w:rStyle w:val="CharacterStyle1"/>
          <w:rFonts w:ascii="Verdana" w:hAnsi="Verdana" w:cs="Verdana"/>
          <w:sz w:val="24"/>
          <w:szCs w:val="24"/>
        </w:rPr>
        <w:t>t</w:t>
      </w:r>
      <w:r w:rsidR="00D10AC0">
        <w:rPr>
          <w:rStyle w:val="CharacterStyle1"/>
          <w:rFonts w:ascii="Verdana" w:hAnsi="Verdana" w:cs="Verdana"/>
          <w:sz w:val="24"/>
          <w:szCs w:val="24"/>
        </w:rPr>
        <w:t>imo, al tratarse de l</w:t>
      </w:r>
      <w:r>
        <w:rPr>
          <w:rStyle w:val="CharacterStyle1"/>
          <w:rFonts w:ascii="Verdana" w:hAnsi="Verdana" w:cs="Verdana"/>
          <w:sz w:val="24"/>
          <w:szCs w:val="24"/>
        </w:rPr>
        <w:t xml:space="preserve">a </w:t>
      </w:r>
      <w:r w:rsidR="00D10AC0">
        <w:rPr>
          <w:rStyle w:val="CharacterStyle1"/>
          <w:rFonts w:ascii="Verdana" w:hAnsi="Verdana" w:cs="Verdana"/>
          <w:sz w:val="24"/>
          <w:szCs w:val="24"/>
        </w:rPr>
        <w:t>licitación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de con</w:t>
      </w:r>
      <w:r w:rsidR="00D10AC0">
        <w:rPr>
          <w:rStyle w:val="CharacterStyle1"/>
          <w:rFonts w:ascii="Verdana" w:hAnsi="Verdana" w:cs="Verdana"/>
          <w:sz w:val="24"/>
          <w:szCs w:val="24"/>
        </w:rPr>
        <w:t>cesiones de una base especial, l</w:t>
      </w:r>
      <w:r>
        <w:rPr>
          <w:rStyle w:val="CharacterStyle1"/>
          <w:rFonts w:ascii="Verdana" w:hAnsi="Verdana" w:cs="Verdana"/>
          <w:sz w:val="24"/>
          <w:szCs w:val="24"/>
        </w:rPr>
        <w:t xml:space="preserve">a cual constituye un servicio </w:t>
      </w:r>
      <w:r w:rsidR="00D10AC0">
        <w:rPr>
          <w:rStyle w:val="CharacterStyle1"/>
          <w:rFonts w:ascii="Verdana" w:hAnsi="Verdana" w:cs="Verdana"/>
          <w:sz w:val="24"/>
          <w:szCs w:val="24"/>
        </w:rPr>
        <w:t>público, debe estarse a lo que l</w:t>
      </w:r>
      <w:r>
        <w:rPr>
          <w:rStyle w:val="CharacterStyle1"/>
          <w:rFonts w:ascii="Verdana" w:hAnsi="Verdana" w:cs="Verdana"/>
          <w:sz w:val="24"/>
          <w:szCs w:val="24"/>
        </w:rPr>
        <w:t xml:space="preserve">a materia de </w:t>
      </w:r>
      <w:r w:rsidR="00D10AC0">
        <w:rPr>
          <w:rStyle w:val="CharacterStyle1"/>
          <w:rFonts w:ascii="Verdana" w:hAnsi="Verdana" w:cs="Verdana"/>
          <w:sz w:val="24"/>
          <w:szCs w:val="24"/>
        </w:rPr>
        <w:t>contratación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administrativa dispone y por lo tanto, aquel apelante que fue excluido por no presentar en tiemp</w:t>
      </w:r>
      <w:r>
        <w:rPr>
          <w:rStyle w:val="CharacterStyle1"/>
          <w:rFonts w:ascii="Verdana" w:hAnsi="Verdana" w:cs="Verdana"/>
          <w:sz w:val="24"/>
          <w:szCs w:val="24"/>
        </w:rPr>
        <w:t xml:space="preserve">o su oferta, efectivamente tiene </w:t>
      </w:r>
      <w:r w:rsidR="00D10AC0">
        <w:rPr>
          <w:rStyle w:val="CharacterStyle1"/>
          <w:rFonts w:ascii="Verdana" w:hAnsi="Verdana" w:cs="Verdana"/>
          <w:sz w:val="24"/>
          <w:szCs w:val="24"/>
        </w:rPr>
        <w:t>razón l</w:t>
      </w:r>
      <w:r>
        <w:rPr>
          <w:rStyle w:val="CharacterStyle1"/>
          <w:rFonts w:ascii="Verdana" w:hAnsi="Verdana" w:cs="Verdana"/>
          <w:sz w:val="24"/>
          <w:szCs w:val="24"/>
        </w:rPr>
        <w:t xml:space="preserve">a </w:t>
      </w:r>
      <w:r w:rsidR="00D10AC0">
        <w:rPr>
          <w:rStyle w:val="CharacterStyle1"/>
          <w:rFonts w:ascii="Verdana" w:hAnsi="Verdana" w:cs="Verdana"/>
          <w:sz w:val="24"/>
          <w:szCs w:val="24"/>
        </w:rPr>
        <w:t>Administración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al establecer que no cuenta con </w:t>
      </w:r>
      <w:r w:rsidR="00D10AC0">
        <w:rPr>
          <w:rStyle w:val="CharacterStyle1"/>
          <w:rFonts w:ascii="Verdana" w:hAnsi="Verdana" w:cs="Verdana"/>
          <w:sz w:val="24"/>
          <w:szCs w:val="24"/>
        </w:rPr>
        <w:t>legitimación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para accionar.</w:t>
      </w:r>
    </w:p>
    <w:p w:rsidR="00D10AC0" w:rsidRDefault="00D10AC0" w:rsidP="00D10AC0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</w:p>
    <w:p w:rsidR="00D10AC0" w:rsidRDefault="00D10AC0" w:rsidP="00D10AC0">
      <w:pPr>
        <w:pStyle w:val="Style1"/>
        <w:jc w:val="both"/>
        <w:rPr>
          <w:rStyle w:val="CharacterStyle1"/>
          <w:rFonts w:ascii="Verdana" w:hAnsi="Verdana" w:cs="Verdana"/>
          <w:sz w:val="24"/>
          <w:szCs w:val="24"/>
        </w:rPr>
      </w:pPr>
    </w:p>
    <w:p w:rsidR="00000000" w:rsidRDefault="002F7852" w:rsidP="00D10AC0">
      <w:pPr>
        <w:pStyle w:val="Style1"/>
        <w:jc w:val="both"/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Por lo anteriormente dicho, </w:t>
      </w:r>
      <w:r w:rsidR="00D10AC0">
        <w:rPr>
          <w:rStyle w:val="CharacterStyle1"/>
          <w:rFonts w:ascii="Verdana" w:hAnsi="Verdana" w:cs="Verdana"/>
          <w:sz w:val="24"/>
          <w:szCs w:val="24"/>
        </w:rPr>
        <w:t>aténgase</w:t>
      </w:r>
      <w:r>
        <w:rPr>
          <w:rStyle w:val="CharacterStyle1"/>
          <w:rFonts w:ascii="Verdana" w:hAnsi="Verdana" w:cs="Verdana"/>
          <w:sz w:val="24"/>
          <w:szCs w:val="24"/>
        </w:rPr>
        <w:t xml:space="preserve"> el recurrente a lo resuelto por el </w:t>
      </w:r>
      <w:r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  <w:t xml:space="preserve">Tribunal Administrativo de Transporte en su </w:t>
      </w:r>
      <w:r w:rsidR="00D10AC0"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  <w:t>Resolución</w:t>
      </w:r>
      <w:r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  <w:t xml:space="preserve"> N° TAT-2367-</w:t>
      </w:r>
      <w:r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  <w:t xml:space="preserve">2014, de las diez horas </w:t>
      </w:r>
      <w:r w:rsidR="00D10AC0"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  <w:t>veintiséis</w:t>
      </w:r>
      <w:r>
        <w:rPr>
          <w:rStyle w:val="CharacterStyle1"/>
          <w:rFonts w:ascii="Verdana" w:hAnsi="Verdana" w:cs="Verdana"/>
          <w:b/>
          <w:bCs/>
          <w:sz w:val="24"/>
          <w:szCs w:val="24"/>
          <w:u w:val="single"/>
        </w:rPr>
        <w:t xml:space="preserve"> minutos del treinta v uno de octubre de dos mil catorce. </w:t>
      </w:r>
    </w:p>
    <w:p w:rsidR="00000000" w:rsidRDefault="002F7852" w:rsidP="004876D2">
      <w:pPr>
        <w:sectPr w:rsidR="00000000">
          <w:pgSz w:w="12298" w:h="15763"/>
          <w:pgMar w:top="1320" w:right="1748" w:bottom="824" w:left="1470" w:header="720" w:footer="720" w:gutter="0"/>
          <w:cols w:space="720"/>
          <w:noEndnote/>
        </w:sectPr>
      </w:pPr>
    </w:p>
    <w:p w:rsidR="00D10AC0" w:rsidRDefault="00D10AC0" w:rsidP="004876D2">
      <w:pPr>
        <w:pStyle w:val="Style1"/>
        <w:rPr>
          <w:rStyle w:val="CharacterStyle1"/>
          <w:rFonts w:ascii="Verdana" w:hAnsi="Verdana" w:cs="Verdana"/>
          <w:b/>
          <w:bCs/>
          <w:spacing w:val="-2"/>
          <w:sz w:val="24"/>
          <w:szCs w:val="24"/>
        </w:rPr>
      </w:pPr>
    </w:p>
    <w:p w:rsidR="00D10AC0" w:rsidRDefault="00D10AC0" w:rsidP="004876D2">
      <w:pPr>
        <w:pStyle w:val="Style1"/>
        <w:rPr>
          <w:rStyle w:val="CharacterStyle1"/>
          <w:rFonts w:ascii="Verdana" w:hAnsi="Verdana" w:cs="Verdana"/>
          <w:b/>
          <w:bCs/>
          <w:spacing w:val="-2"/>
          <w:sz w:val="24"/>
          <w:szCs w:val="24"/>
        </w:rPr>
      </w:pPr>
    </w:p>
    <w:p w:rsidR="00D10AC0" w:rsidRDefault="00D10AC0" w:rsidP="004876D2">
      <w:pPr>
        <w:pStyle w:val="Style1"/>
        <w:rPr>
          <w:rStyle w:val="CharacterStyle1"/>
          <w:rFonts w:ascii="Verdana" w:hAnsi="Verdana" w:cs="Verdana"/>
          <w:b/>
          <w:bCs/>
          <w:spacing w:val="-2"/>
          <w:sz w:val="24"/>
          <w:szCs w:val="24"/>
        </w:rPr>
      </w:pPr>
    </w:p>
    <w:p w:rsidR="00D10AC0" w:rsidRDefault="00D10AC0" w:rsidP="004876D2">
      <w:pPr>
        <w:pStyle w:val="Style1"/>
        <w:rPr>
          <w:rStyle w:val="CharacterStyle1"/>
          <w:rFonts w:ascii="Verdana" w:hAnsi="Verdana" w:cs="Verdana"/>
          <w:b/>
          <w:bCs/>
          <w:spacing w:val="-2"/>
          <w:sz w:val="24"/>
          <w:szCs w:val="24"/>
        </w:rPr>
      </w:pPr>
    </w:p>
    <w:p w:rsidR="00000000" w:rsidRDefault="002F7852" w:rsidP="00D10AC0">
      <w:pPr>
        <w:pStyle w:val="Style1"/>
        <w:jc w:val="center"/>
        <w:rPr>
          <w:rStyle w:val="CharacterStyle1"/>
          <w:rFonts w:ascii="Verdana" w:hAnsi="Verdana" w:cs="Verdana"/>
          <w:b/>
          <w:bCs/>
          <w:spacing w:val="-2"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pacing w:val="-2"/>
          <w:sz w:val="24"/>
          <w:szCs w:val="24"/>
        </w:rPr>
        <w:t>POR TANTO</w:t>
      </w:r>
    </w:p>
    <w:p w:rsidR="00D10AC0" w:rsidRDefault="00D10AC0" w:rsidP="00D10AC0">
      <w:pPr>
        <w:pStyle w:val="Style1"/>
        <w:jc w:val="center"/>
        <w:rPr>
          <w:rStyle w:val="CharacterStyle1"/>
          <w:rFonts w:ascii="Verdana" w:hAnsi="Verdana" w:cs="Verdana"/>
          <w:b/>
          <w:bCs/>
          <w:spacing w:val="-2"/>
          <w:sz w:val="24"/>
          <w:szCs w:val="24"/>
        </w:rPr>
      </w:pPr>
    </w:p>
    <w:p w:rsidR="00D10AC0" w:rsidRDefault="00D10AC0" w:rsidP="00D10AC0">
      <w:pPr>
        <w:pStyle w:val="Style1"/>
        <w:jc w:val="center"/>
        <w:rPr>
          <w:rStyle w:val="CharacterStyle1"/>
          <w:rFonts w:ascii="Verdana" w:hAnsi="Verdana" w:cs="Verdana"/>
          <w:b/>
          <w:bCs/>
          <w:spacing w:val="-2"/>
          <w:sz w:val="24"/>
          <w:szCs w:val="24"/>
        </w:rPr>
      </w:pPr>
    </w:p>
    <w:p w:rsidR="00000000" w:rsidRPr="00D10AC0" w:rsidRDefault="002F7852" w:rsidP="00D10AC0">
      <w:pPr>
        <w:pStyle w:val="Style1"/>
        <w:numPr>
          <w:ilvl w:val="0"/>
          <w:numId w:val="12"/>
        </w:numPr>
        <w:ind w:left="709" w:firstLine="0"/>
        <w:jc w:val="both"/>
        <w:rPr>
          <w:rStyle w:val="CharacterStyle1"/>
          <w:rFonts w:ascii="Verdana" w:hAnsi="Verdana" w:cs="Verdana"/>
          <w:sz w:val="24"/>
          <w:szCs w:val="24"/>
        </w:rPr>
      </w:pPr>
      <w:r w:rsidRPr="00D10AC0">
        <w:rPr>
          <w:rStyle w:val="CharacterStyle1"/>
          <w:rFonts w:ascii="Verdana" w:hAnsi="Verdana" w:cs="Verdana"/>
          <w:spacing w:val="-3"/>
          <w:sz w:val="24"/>
          <w:szCs w:val="24"/>
        </w:rPr>
        <w:t xml:space="preserve">Se rechaza por Falta de </w:t>
      </w:r>
      <w:r w:rsidR="00D10AC0" w:rsidRPr="00D10AC0">
        <w:rPr>
          <w:rStyle w:val="CharacterStyle1"/>
          <w:rFonts w:ascii="Verdana" w:hAnsi="Verdana" w:cs="Verdana"/>
          <w:spacing w:val="-3"/>
          <w:sz w:val="24"/>
          <w:szCs w:val="24"/>
        </w:rPr>
        <w:t>Legitimación</w:t>
      </w:r>
      <w:r w:rsidRPr="00D10AC0">
        <w:rPr>
          <w:rStyle w:val="CharacterStyle1"/>
          <w:rFonts w:ascii="Verdana" w:hAnsi="Verdana" w:cs="Verdana"/>
          <w:spacing w:val="-3"/>
          <w:sz w:val="24"/>
          <w:szCs w:val="24"/>
        </w:rPr>
        <w:t xml:space="preserve"> el Recurs</w:t>
      </w:r>
      <w:r w:rsidRPr="00D10AC0">
        <w:rPr>
          <w:rStyle w:val="CharacterStyle1"/>
          <w:rFonts w:ascii="Verdana" w:hAnsi="Verdana" w:cs="Verdana"/>
          <w:spacing w:val="-3"/>
          <w:sz w:val="24"/>
          <w:szCs w:val="24"/>
        </w:rPr>
        <w:t>o</w:t>
      </w:r>
      <w:r w:rsidRPr="00D10AC0">
        <w:rPr>
          <w:rStyle w:val="CharacterStyle1"/>
          <w:rFonts w:ascii="Verdana" w:hAnsi="Verdana" w:cs="Verdana"/>
          <w:spacing w:val="-3"/>
          <w:sz w:val="24"/>
          <w:szCs w:val="24"/>
        </w:rPr>
        <w:t xml:space="preserve"> de </w:t>
      </w:r>
      <w:r w:rsidR="00D10AC0" w:rsidRPr="00D10AC0">
        <w:rPr>
          <w:rStyle w:val="CharacterStyle1"/>
          <w:rFonts w:ascii="Verdana" w:hAnsi="Verdana" w:cs="Verdana"/>
          <w:spacing w:val="-3"/>
          <w:sz w:val="24"/>
          <w:szCs w:val="24"/>
        </w:rPr>
        <w:t>Apelación</w:t>
      </w:r>
      <w:r w:rsidRPr="00D10AC0">
        <w:rPr>
          <w:rStyle w:val="CharacterStyle1"/>
          <w:rFonts w:ascii="Verdana" w:hAnsi="Verdana" w:cs="Verdana"/>
          <w:spacing w:val="-3"/>
          <w:sz w:val="24"/>
          <w:szCs w:val="24"/>
        </w:rPr>
        <w:t xml:space="preserve"> y Nulidad Absoluta concomitante, interpuesto por </w:t>
      </w:r>
      <w:r w:rsidR="00D10AC0" w:rsidRPr="00D10AC0">
        <w:rPr>
          <w:rStyle w:val="CharacterStyle1"/>
          <w:rFonts w:ascii="Verdana" w:hAnsi="Verdana" w:cs="Verdana"/>
          <w:spacing w:val="-3"/>
          <w:sz w:val="24"/>
          <w:szCs w:val="24"/>
        </w:rPr>
        <w:t>señor</w:t>
      </w:r>
      <w:r w:rsidRPr="00D10AC0">
        <w:rPr>
          <w:rStyle w:val="CharacterStyle1"/>
          <w:rFonts w:ascii="Verdana" w:hAnsi="Verdana" w:cs="Verdana"/>
          <w:spacing w:val="-3"/>
          <w:sz w:val="24"/>
          <w:szCs w:val="24"/>
        </w:rPr>
        <w:t xml:space="preserve"> </w:t>
      </w:r>
      <w:r w:rsidRPr="00D10AC0">
        <w:rPr>
          <w:rStyle w:val="CharacterStyle1"/>
          <w:rFonts w:ascii="Verdana" w:hAnsi="Verdana" w:cs="Verdana"/>
          <w:b/>
          <w:bCs/>
          <w:spacing w:val="-3"/>
          <w:sz w:val="24"/>
          <w:szCs w:val="24"/>
        </w:rPr>
        <w:t>L</w:t>
      </w:r>
      <w:r w:rsidR="00D10AC0" w:rsidRPr="00D10AC0">
        <w:rPr>
          <w:rStyle w:val="CharacterStyle1"/>
          <w:rFonts w:ascii="Verdana" w:hAnsi="Verdana" w:cs="Verdana"/>
          <w:b/>
          <w:bCs/>
          <w:spacing w:val="-3"/>
          <w:sz w:val="24"/>
          <w:szCs w:val="24"/>
        </w:rPr>
        <w:t>.E.C.B.</w:t>
      </w:r>
      <w:r w:rsidRPr="00D10AC0">
        <w:rPr>
          <w:rStyle w:val="CharacterStyle1"/>
          <w:rFonts w:ascii="Verdana" w:hAnsi="Verdana" w:cs="Verdana"/>
          <w:b/>
          <w:bCs/>
          <w:spacing w:val="-3"/>
          <w:sz w:val="24"/>
          <w:szCs w:val="24"/>
        </w:rPr>
        <w:t xml:space="preserve">, </w:t>
      </w:r>
      <w:r w:rsidRPr="00D10AC0">
        <w:rPr>
          <w:rStyle w:val="CharacterStyle1"/>
          <w:rFonts w:ascii="Verdana" w:hAnsi="Verdana" w:cs="Verdana"/>
          <w:spacing w:val="-3"/>
          <w:sz w:val="24"/>
          <w:szCs w:val="24"/>
        </w:rPr>
        <w:t>c</w:t>
      </w:r>
      <w:r w:rsidR="00D10AC0" w:rsidRPr="00D10AC0">
        <w:rPr>
          <w:rStyle w:val="CharacterStyle1"/>
          <w:rFonts w:ascii="Verdana" w:hAnsi="Verdana" w:cs="Verdana"/>
          <w:spacing w:val="-3"/>
          <w:sz w:val="24"/>
          <w:szCs w:val="24"/>
        </w:rPr>
        <w:t>é</w:t>
      </w:r>
      <w:r w:rsidRPr="00D10AC0">
        <w:rPr>
          <w:rStyle w:val="CharacterStyle1"/>
          <w:rFonts w:ascii="Verdana" w:hAnsi="Verdana" w:cs="Verdana"/>
          <w:spacing w:val="-3"/>
          <w:sz w:val="24"/>
          <w:szCs w:val="24"/>
        </w:rPr>
        <w:t xml:space="preserve">dula de identidad </w:t>
      </w:r>
      <w:proofErr w:type="gramStart"/>
      <w:r w:rsidR="00D10AC0" w:rsidRPr="00D10AC0">
        <w:rPr>
          <w:rStyle w:val="CharacterStyle1"/>
          <w:rFonts w:ascii="Verdana" w:hAnsi="Verdana" w:cs="Verdana"/>
          <w:spacing w:val="-3"/>
          <w:sz w:val="24"/>
          <w:szCs w:val="24"/>
        </w:rPr>
        <w:t>nú</w:t>
      </w:r>
      <w:r w:rsidRPr="00D10AC0">
        <w:rPr>
          <w:rStyle w:val="CharacterStyle1"/>
          <w:rFonts w:ascii="Verdana" w:hAnsi="Verdana" w:cs="Verdana"/>
          <w:spacing w:val="-3"/>
          <w:sz w:val="24"/>
          <w:szCs w:val="24"/>
        </w:rPr>
        <w:t xml:space="preserve">mero </w:t>
      </w:r>
      <w:r w:rsidR="00D10AC0" w:rsidRPr="00D10AC0">
        <w:rPr>
          <w:rStyle w:val="CharacterStyle1"/>
          <w:rFonts w:ascii="Verdana" w:hAnsi="Verdana" w:cs="Verdana"/>
          <w:spacing w:val="-3"/>
          <w:sz w:val="24"/>
          <w:szCs w:val="24"/>
        </w:rPr>
        <w:t>…</w:t>
      </w:r>
      <w:proofErr w:type="gramEnd"/>
      <w:r w:rsidRPr="00D10AC0">
        <w:rPr>
          <w:rStyle w:val="CharacterStyle1"/>
          <w:rFonts w:ascii="Verdana" w:hAnsi="Verdana" w:cs="Verdana"/>
          <w:spacing w:val="-3"/>
          <w:sz w:val="24"/>
          <w:szCs w:val="24"/>
        </w:rPr>
        <w:t>, en contra</w:t>
      </w:r>
      <w:r w:rsidR="00D10AC0" w:rsidRPr="00D10AC0">
        <w:rPr>
          <w:rStyle w:val="CharacterStyle1"/>
          <w:rFonts w:ascii="Verdana" w:hAnsi="Verdana" w:cs="Verdana"/>
          <w:spacing w:val="-3"/>
          <w:sz w:val="24"/>
          <w:szCs w:val="24"/>
        </w:rPr>
        <w:t xml:space="preserve"> </w:t>
      </w:r>
      <w:r w:rsidRPr="00D10AC0">
        <w:rPr>
          <w:rStyle w:val="CharacterStyle1"/>
          <w:rFonts w:ascii="Verdana" w:hAnsi="Verdana" w:cs="Verdana"/>
          <w:sz w:val="24"/>
          <w:szCs w:val="24"/>
        </w:rPr>
        <w:t xml:space="preserve">del </w:t>
      </w:r>
      <w:r w:rsidRPr="00D10AC0">
        <w:rPr>
          <w:rStyle w:val="CharacterStyle1"/>
          <w:rFonts w:ascii="Verdana" w:hAnsi="Verdana" w:cs="Verdana"/>
          <w:b/>
          <w:bCs/>
          <w:sz w:val="24"/>
          <w:szCs w:val="24"/>
        </w:rPr>
        <w:t>Art</w:t>
      </w:r>
      <w:r w:rsidR="00D10AC0">
        <w:rPr>
          <w:rStyle w:val="CharacterStyle1"/>
          <w:rFonts w:ascii="Verdana" w:hAnsi="Verdana" w:cs="Verdana"/>
          <w:b/>
          <w:bCs/>
          <w:sz w:val="24"/>
          <w:szCs w:val="24"/>
        </w:rPr>
        <w:t>í</w:t>
      </w:r>
      <w:r w:rsidRPr="00D10AC0">
        <w:rPr>
          <w:rStyle w:val="CharacterStyle1"/>
          <w:rFonts w:ascii="Verdana" w:hAnsi="Verdana" w:cs="Verdana"/>
          <w:b/>
          <w:bCs/>
          <w:sz w:val="24"/>
          <w:szCs w:val="24"/>
        </w:rPr>
        <w:t>culo 4.1</w:t>
      </w:r>
      <w:r w:rsidR="00D10AC0"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 </w:t>
      </w:r>
      <w:r w:rsidRPr="00D10AC0"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de </w:t>
      </w:r>
      <w:r w:rsidR="00D10AC0">
        <w:rPr>
          <w:rStyle w:val="CharacterStyle1"/>
          <w:rFonts w:ascii="Verdana" w:hAnsi="Verdana" w:cs="Verdana"/>
          <w:b/>
          <w:bCs/>
          <w:sz w:val="24"/>
          <w:szCs w:val="24"/>
        </w:rPr>
        <w:t>l</w:t>
      </w:r>
      <w:r w:rsidRPr="00D10AC0"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a </w:t>
      </w:r>
      <w:r w:rsidR="00D10AC0" w:rsidRPr="00D10AC0">
        <w:rPr>
          <w:rStyle w:val="CharacterStyle1"/>
          <w:rFonts w:ascii="Verdana" w:hAnsi="Verdana" w:cs="Verdana"/>
          <w:b/>
          <w:bCs/>
          <w:sz w:val="24"/>
          <w:szCs w:val="24"/>
        </w:rPr>
        <w:t>Sesión</w:t>
      </w:r>
      <w:r w:rsidRPr="00D10AC0"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 Ordinaria N. 81-2013 </w:t>
      </w:r>
      <w:r w:rsidRPr="00D10AC0">
        <w:rPr>
          <w:rStyle w:val="CharacterStyle1"/>
          <w:rFonts w:ascii="Verdana" w:hAnsi="Verdana" w:cs="Verdana"/>
          <w:sz w:val="24"/>
          <w:szCs w:val="24"/>
        </w:rPr>
        <w:t>de 05 de</w:t>
      </w:r>
      <w:r w:rsidR="00D10AC0">
        <w:rPr>
          <w:rStyle w:val="CharacterStyle1"/>
          <w:rFonts w:ascii="Verdana" w:hAnsi="Verdana" w:cs="Verdana"/>
          <w:sz w:val="24"/>
          <w:szCs w:val="24"/>
        </w:rPr>
        <w:t xml:space="preserve"> </w:t>
      </w:r>
      <w:r w:rsidRPr="00D10AC0">
        <w:rPr>
          <w:rStyle w:val="CharacterStyle1"/>
          <w:rFonts w:ascii="Verdana" w:hAnsi="Verdana" w:cs="Verdana"/>
          <w:sz w:val="24"/>
          <w:szCs w:val="24"/>
        </w:rPr>
        <w:t>noviembre de 2013, dictado por la JUNTA DIRECTIVA DEL CONSEJO DE TRANSPORTE P</w:t>
      </w:r>
      <w:r w:rsidR="00CD34E4">
        <w:rPr>
          <w:rStyle w:val="CharacterStyle1"/>
          <w:rFonts w:ascii="Verdana" w:hAnsi="Verdana" w:cs="Verdana"/>
          <w:sz w:val="24"/>
          <w:szCs w:val="24"/>
        </w:rPr>
        <w:t>Ú</w:t>
      </w:r>
      <w:r w:rsidRPr="00D10AC0">
        <w:rPr>
          <w:rStyle w:val="CharacterStyle1"/>
          <w:rFonts w:ascii="Verdana" w:hAnsi="Verdana" w:cs="Verdana"/>
          <w:sz w:val="24"/>
          <w:szCs w:val="24"/>
        </w:rPr>
        <w:t>BLIC</w:t>
      </w:r>
      <w:r w:rsidR="00CD34E4">
        <w:rPr>
          <w:rStyle w:val="CharacterStyle1"/>
          <w:rFonts w:ascii="Verdana" w:hAnsi="Verdana" w:cs="Verdana"/>
          <w:sz w:val="24"/>
          <w:szCs w:val="24"/>
        </w:rPr>
        <w:t>O</w:t>
      </w:r>
      <w:r w:rsidRPr="00D10AC0">
        <w:rPr>
          <w:rStyle w:val="CharacterStyle1"/>
          <w:rFonts w:ascii="Verdana" w:hAnsi="Verdana" w:cs="Verdana"/>
          <w:sz w:val="24"/>
          <w:szCs w:val="24"/>
        </w:rPr>
        <w:t>.</w:t>
      </w:r>
    </w:p>
    <w:p w:rsidR="00D10AC0" w:rsidRDefault="00D10AC0" w:rsidP="004876D2">
      <w:pPr>
        <w:pStyle w:val="Style1"/>
        <w:rPr>
          <w:rStyle w:val="CharacterStyle1"/>
          <w:rFonts w:ascii="Verdana" w:hAnsi="Verdana" w:cs="Verdana"/>
          <w:sz w:val="24"/>
          <w:szCs w:val="24"/>
        </w:rPr>
      </w:pPr>
    </w:p>
    <w:p w:rsidR="00000000" w:rsidRDefault="002F7852" w:rsidP="00CD34E4">
      <w:pPr>
        <w:pStyle w:val="Style1"/>
        <w:numPr>
          <w:ilvl w:val="0"/>
          <w:numId w:val="12"/>
        </w:numPr>
        <w:ind w:left="709" w:firstLine="0"/>
        <w:jc w:val="both"/>
        <w:rPr>
          <w:rStyle w:val="CharacterStyle1"/>
          <w:rFonts w:ascii="Verdana" w:hAnsi="Verdana" w:cs="Verdana"/>
          <w:b/>
          <w:bCs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De conformidad con el </w:t>
      </w:r>
      <w:r w:rsidR="00CD34E4">
        <w:rPr>
          <w:rStyle w:val="CharacterStyle1"/>
          <w:rFonts w:ascii="Verdana" w:hAnsi="Verdana" w:cs="Verdana"/>
          <w:sz w:val="24"/>
          <w:szCs w:val="24"/>
        </w:rPr>
        <w:t>artículo 22, inciso c), de la citada Ley 7969, l</w:t>
      </w:r>
      <w:r>
        <w:rPr>
          <w:rStyle w:val="CharacterStyle1"/>
          <w:rFonts w:ascii="Verdana" w:hAnsi="Verdana" w:cs="Verdana"/>
          <w:sz w:val="24"/>
          <w:szCs w:val="24"/>
        </w:rPr>
        <w:t xml:space="preserve">a presente </w:t>
      </w:r>
      <w:r w:rsidR="00CD34E4">
        <w:rPr>
          <w:rStyle w:val="CharacterStyle1"/>
          <w:rFonts w:ascii="Verdana" w:hAnsi="Verdana" w:cs="Verdana"/>
          <w:sz w:val="24"/>
          <w:szCs w:val="24"/>
        </w:rPr>
        <w:t>resolución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no tiene ulterior recurso por lo que, se </w:t>
      </w:r>
      <w:r>
        <w:rPr>
          <w:rStyle w:val="CharacterStyle1"/>
          <w:rFonts w:ascii="Verdana" w:hAnsi="Verdana" w:cs="Verdana"/>
          <w:i/>
          <w:iCs/>
          <w:sz w:val="24"/>
          <w:szCs w:val="24"/>
        </w:rPr>
        <w:t>tiene por agotada</w:t>
      </w:r>
      <w:r w:rsidR="00CD34E4">
        <w:rPr>
          <w:rStyle w:val="CharacterStyle1"/>
          <w:rFonts w:ascii="Verdana" w:hAnsi="Verdana" w:cs="Verdana"/>
          <w:i/>
          <w:iCs/>
          <w:sz w:val="24"/>
          <w:szCs w:val="24"/>
        </w:rPr>
        <w:t xml:space="preserve"> la</w:t>
      </w:r>
      <w:r>
        <w:rPr>
          <w:rStyle w:val="CharacterStyle1"/>
          <w:rFonts w:ascii="Verdana" w:hAnsi="Verdana" w:cs="Verdana"/>
          <w:i/>
          <w:iCs/>
          <w:sz w:val="24"/>
          <w:szCs w:val="24"/>
        </w:rPr>
        <w:t xml:space="preserve"> v</w:t>
      </w:r>
      <w:r w:rsidR="00CD34E4">
        <w:rPr>
          <w:rStyle w:val="CharacterStyle1"/>
          <w:rFonts w:ascii="Verdana" w:hAnsi="Verdana" w:cs="Verdana"/>
          <w:i/>
          <w:iCs/>
          <w:sz w:val="24"/>
          <w:szCs w:val="24"/>
        </w:rPr>
        <w:t>í</w:t>
      </w:r>
      <w:r>
        <w:rPr>
          <w:rStyle w:val="CharacterStyle1"/>
          <w:rFonts w:ascii="Verdana" w:hAnsi="Verdana" w:cs="Verdana"/>
          <w:i/>
          <w:iCs/>
          <w:sz w:val="24"/>
          <w:szCs w:val="24"/>
        </w:rPr>
        <w:t>a administrativ</w:t>
      </w:r>
      <w:r w:rsidR="00CD34E4">
        <w:rPr>
          <w:rStyle w:val="CharacterStyle1"/>
          <w:rFonts w:ascii="Verdana" w:hAnsi="Verdana" w:cs="Verdana"/>
          <w:i/>
          <w:iCs/>
          <w:sz w:val="24"/>
          <w:szCs w:val="24"/>
        </w:rPr>
        <w:t>a</w:t>
      </w:r>
      <w:r>
        <w:rPr>
          <w:rStyle w:val="CharacterStyle1"/>
          <w:rFonts w:ascii="Verdana" w:hAnsi="Verdana" w:cs="Verdana"/>
          <w:i/>
          <w:iCs/>
          <w:sz w:val="24"/>
          <w:szCs w:val="24"/>
        </w:rPr>
        <w:t xml:space="preserve">. 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>NOTIFIQUESE.</w:t>
      </w:r>
    </w:p>
    <w:p w:rsidR="00CD34E4" w:rsidRDefault="00CD34E4" w:rsidP="00CD34E4">
      <w:pPr>
        <w:pStyle w:val="Prrafodelista"/>
        <w:rPr>
          <w:rStyle w:val="CharacterStyle1"/>
          <w:rFonts w:ascii="Verdana" w:hAnsi="Verdana" w:cs="Verdana"/>
          <w:b/>
          <w:bCs/>
          <w:sz w:val="24"/>
          <w:szCs w:val="24"/>
        </w:rPr>
      </w:pP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b/>
          <w:bCs/>
          <w:sz w:val="24"/>
          <w:szCs w:val="24"/>
        </w:rPr>
      </w:pP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b/>
          <w:bCs/>
          <w:sz w:val="24"/>
          <w:szCs w:val="24"/>
        </w:rPr>
      </w:pPr>
    </w:p>
    <w:p w:rsidR="00CD34E4" w:rsidRPr="00CD34E4" w:rsidRDefault="00CD34E4" w:rsidP="00CD34E4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851"/>
        <w:jc w:val="center"/>
        <w:textAlignment w:val="baseline"/>
        <w:rPr>
          <w:rStyle w:val="CharacterStyle1"/>
          <w:iCs/>
          <w:spacing w:val="5"/>
          <w:sz w:val="26"/>
          <w:szCs w:val="26"/>
        </w:rPr>
      </w:pPr>
      <w:r w:rsidRPr="00CD34E4">
        <w:rPr>
          <w:rStyle w:val="CharacterStyle1"/>
          <w:iCs/>
          <w:spacing w:val="5"/>
          <w:sz w:val="26"/>
          <w:szCs w:val="26"/>
        </w:rPr>
        <w:t>Lic. Carlos Miguel Portuguez Méndez</w:t>
      </w:r>
    </w:p>
    <w:p w:rsidR="00CD34E4" w:rsidRPr="00CD34E4" w:rsidRDefault="00CD34E4" w:rsidP="00CD34E4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851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  <w:r w:rsidRPr="00CD34E4">
        <w:rPr>
          <w:rStyle w:val="CharacterStyle1"/>
          <w:b/>
          <w:iCs/>
          <w:spacing w:val="5"/>
          <w:sz w:val="26"/>
          <w:szCs w:val="26"/>
        </w:rPr>
        <w:t xml:space="preserve">Presidente </w:t>
      </w:r>
    </w:p>
    <w:p w:rsidR="00CD34E4" w:rsidRPr="00CD34E4" w:rsidRDefault="00CD34E4" w:rsidP="00CD34E4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-142"/>
        <w:textAlignment w:val="baseline"/>
        <w:rPr>
          <w:rStyle w:val="CharacterStyle1"/>
          <w:iCs/>
          <w:spacing w:val="5"/>
          <w:sz w:val="26"/>
          <w:szCs w:val="26"/>
        </w:rPr>
      </w:pPr>
      <w:r w:rsidRPr="00CD34E4">
        <w:rPr>
          <w:rStyle w:val="CharacterStyle1"/>
          <w:iCs/>
          <w:spacing w:val="5"/>
          <w:sz w:val="26"/>
          <w:szCs w:val="26"/>
        </w:rPr>
        <w:t xml:space="preserve">   </w:t>
      </w:r>
      <w:r>
        <w:rPr>
          <w:rStyle w:val="CharacterStyle1"/>
          <w:iCs/>
          <w:spacing w:val="5"/>
          <w:sz w:val="26"/>
          <w:szCs w:val="26"/>
        </w:rPr>
        <w:t xml:space="preserve">        </w:t>
      </w:r>
      <w:r w:rsidRPr="00CD34E4">
        <w:rPr>
          <w:rStyle w:val="CharacterStyle1"/>
          <w:iCs/>
          <w:spacing w:val="5"/>
          <w:sz w:val="26"/>
          <w:szCs w:val="26"/>
        </w:rPr>
        <w:t xml:space="preserve"> Licda. Marta Luz Pérez Peláez</w:t>
      </w:r>
      <w:r w:rsidRPr="00CD34E4">
        <w:rPr>
          <w:rStyle w:val="CharacterStyle1"/>
          <w:iCs/>
          <w:spacing w:val="5"/>
          <w:sz w:val="26"/>
          <w:szCs w:val="26"/>
        </w:rPr>
        <w:tab/>
        <w:t xml:space="preserve">                 Lic. Mario Quesada Aguirre                                      </w:t>
      </w:r>
      <w:r w:rsidRPr="00CD34E4">
        <w:rPr>
          <w:rStyle w:val="CharacterStyle1"/>
          <w:iCs/>
          <w:spacing w:val="5"/>
          <w:sz w:val="26"/>
          <w:szCs w:val="26"/>
        </w:rPr>
        <w:tab/>
      </w:r>
      <w:r w:rsidRPr="00CD34E4">
        <w:rPr>
          <w:rStyle w:val="CharacterStyle1"/>
          <w:iCs/>
          <w:spacing w:val="5"/>
          <w:sz w:val="26"/>
          <w:szCs w:val="26"/>
        </w:rPr>
        <w:tab/>
      </w:r>
      <w:r>
        <w:rPr>
          <w:rStyle w:val="CharacterStyle1"/>
          <w:iCs/>
          <w:spacing w:val="5"/>
          <w:sz w:val="26"/>
          <w:szCs w:val="26"/>
        </w:rPr>
        <w:t xml:space="preserve">       </w:t>
      </w:r>
      <w:r w:rsidRPr="00CD34E4">
        <w:rPr>
          <w:rStyle w:val="CharacterStyle1"/>
          <w:b/>
          <w:iCs/>
          <w:spacing w:val="5"/>
          <w:sz w:val="26"/>
          <w:szCs w:val="26"/>
        </w:rPr>
        <w:t xml:space="preserve">       Juez</w:t>
      </w:r>
      <w:r w:rsidRPr="00CD34E4">
        <w:rPr>
          <w:rStyle w:val="CharacterStyle1"/>
          <w:b/>
          <w:iCs/>
          <w:spacing w:val="5"/>
          <w:sz w:val="26"/>
          <w:szCs w:val="26"/>
        </w:rPr>
        <w:tab/>
      </w:r>
      <w:r w:rsidRPr="00CD34E4">
        <w:rPr>
          <w:rStyle w:val="CharacterStyle1"/>
          <w:b/>
          <w:iCs/>
          <w:spacing w:val="5"/>
          <w:sz w:val="26"/>
          <w:szCs w:val="26"/>
        </w:rPr>
        <w:tab/>
      </w:r>
      <w:r w:rsidRPr="00CD34E4">
        <w:rPr>
          <w:rStyle w:val="CharacterStyle1"/>
          <w:b/>
          <w:iCs/>
          <w:spacing w:val="5"/>
          <w:sz w:val="26"/>
          <w:szCs w:val="26"/>
        </w:rPr>
        <w:tab/>
      </w:r>
      <w:r w:rsidRPr="00CD34E4">
        <w:rPr>
          <w:rStyle w:val="CharacterStyle1"/>
          <w:b/>
          <w:iCs/>
          <w:spacing w:val="5"/>
          <w:sz w:val="26"/>
          <w:szCs w:val="26"/>
        </w:rPr>
        <w:tab/>
      </w:r>
      <w:r w:rsidRPr="00CD34E4">
        <w:rPr>
          <w:rStyle w:val="CharacterStyle1"/>
          <w:b/>
          <w:iCs/>
          <w:spacing w:val="5"/>
          <w:sz w:val="26"/>
          <w:szCs w:val="26"/>
        </w:rPr>
        <w:tab/>
      </w:r>
      <w:r w:rsidRPr="00CD34E4">
        <w:rPr>
          <w:rStyle w:val="CharacterStyle1"/>
          <w:b/>
          <w:iCs/>
          <w:spacing w:val="5"/>
          <w:sz w:val="26"/>
          <w:szCs w:val="26"/>
        </w:rPr>
        <w:tab/>
        <w:t xml:space="preserve">      Juez</w:t>
      </w:r>
    </w:p>
    <w:p w:rsidR="00CD34E4" w:rsidRDefault="00CD34E4" w:rsidP="00CD34E4">
      <w:pPr>
        <w:pStyle w:val="Style1"/>
        <w:jc w:val="both"/>
        <w:rPr>
          <w:rStyle w:val="CharacterStyle1"/>
          <w:rFonts w:ascii="Verdana" w:hAnsi="Verdana" w:cs="Verdana"/>
          <w:b/>
          <w:bCs/>
          <w:sz w:val="24"/>
          <w:szCs w:val="24"/>
        </w:rPr>
      </w:pPr>
    </w:p>
    <w:sectPr w:rsidR="00CD34E4" w:rsidSect="00CD34E4">
      <w:pgSz w:w="12302" w:h="15821"/>
      <w:pgMar w:top="1360" w:right="1760" w:bottom="3686" w:left="146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8910"/>
    <w:multiLevelType w:val="singleLevel"/>
    <w:tmpl w:val="6A097414"/>
    <w:lvl w:ilvl="0">
      <w:start w:val="1"/>
      <w:numFmt w:val="lowerLetter"/>
      <w:lvlText w:val="%1)"/>
      <w:lvlJc w:val="left"/>
      <w:pPr>
        <w:tabs>
          <w:tab w:val="num" w:pos="864"/>
        </w:tabs>
        <w:ind w:left="432"/>
      </w:pPr>
      <w:rPr>
        <w:rFonts w:ascii="Verdana" w:hAnsi="Verdana" w:cs="Verdana"/>
        <w:b/>
        <w:bCs/>
        <w:snapToGrid/>
        <w:sz w:val="24"/>
        <w:szCs w:val="24"/>
        <w:u w:val="single"/>
      </w:rPr>
    </w:lvl>
  </w:abstractNum>
  <w:abstractNum w:abstractNumId="1">
    <w:nsid w:val="021762B4"/>
    <w:multiLevelType w:val="singleLevel"/>
    <w:tmpl w:val="704F3B88"/>
    <w:lvl w:ilvl="0">
      <w:start w:val="11"/>
      <w:numFmt w:val="decimal"/>
      <w:lvlText w:val="%1.-"/>
      <w:lvlJc w:val="left"/>
      <w:pPr>
        <w:tabs>
          <w:tab w:val="num" w:pos="576"/>
        </w:tabs>
        <w:ind w:left="72"/>
      </w:pPr>
      <w:rPr>
        <w:rFonts w:ascii="Verdana" w:hAnsi="Verdana" w:cs="Verdana"/>
        <w:i/>
        <w:iCs/>
        <w:snapToGrid/>
        <w:sz w:val="16"/>
        <w:szCs w:val="16"/>
      </w:rPr>
    </w:lvl>
  </w:abstractNum>
  <w:abstractNum w:abstractNumId="2">
    <w:nsid w:val="02488317"/>
    <w:multiLevelType w:val="singleLevel"/>
    <w:tmpl w:val="45A7AC5A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ascii="Verdana" w:hAnsi="Verdana" w:cs="Verdana"/>
        <w:i/>
        <w:iCs/>
        <w:snapToGrid/>
        <w:spacing w:val="1"/>
        <w:sz w:val="16"/>
        <w:szCs w:val="16"/>
      </w:rPr>
    </w:lvl>
  </w:abstractNum>
  <w:abstractNum w:abstractNumId="3">
    <w:nsid w:val="02E476AB"/>
    <w:multiLevelType w:val="singleLevel"/>
    <w:tmpl w:val="1755AC1A"/>
    <w:lvl w:ilvl="0">
      <w:numFmt w:val="bullet"/>
      <w:lvlText w:val="-"/>
      <w:lvlJc w:val="left"/>
      <w:pPr>
        <w:tabs>
          <w:tab w:val="num" w:pos="288"/>
        </w:tabs>
        <w:ind w:left="72"/>
      </w:pPr>
      <w:rPr>
        <w:rFonts w:ascii="Symbol" w:hAnsi="Symbol" w:cs="Symbol"/>
        <w:i/>
        <w:iCs/>
        <w:snapToGrid/>
        <w:spacing w:val="-1"/>
        <w:sz w:val="16"/>
        <w:szCs w:val="16"/>
      </w:rPr>
    </w:lvl>
  </w:abstractNum>
  <w:abstractNum w:abstractNumId="4">
    <w:nsid w:val="03218D40"/>
    <w:multiLevelType w:val="singleLevel"/>
    <w:tmpl w:val="33832A9A"/>
    <w:lvl w:ilvl="0">
      <w:start w:val="3"/>
      <w:numFmt w:val="lowerLetter"/>
      <w:lvlText w:val="%1)"/>
      <w:lvlJc w:val="left"/>
      <w:pPr>
        <w:tabs>
          <w:tab w:val="num" w:pos="936"/>
        </w:tabs>
        <w:ind w:left="504"/>
      </w:pPr>
      <w:rPr>
        <w:rFonts w:ascii="Verdana" w:hAnsi="Verdana" w:cs="Verdana"/>
        <w:snapToGrid/>
        <w:sz w:val="24"/>
        <w:szCs w:val="24"/>
      </w:rPr>
    </w:lvl>
  </w:abstractNum>
  <w:abstractNum w:abstractNumId="5">
    <w:nsid w:val="044494F2"/>
    <w:multiLevelType w:val="singleLevel"/>
    <w:tmpl w:val="351EC63F"/>
    <w:lvl w:ilvl="0">
      <w:start w:val="1"/>
      <w:numFmt w:val="upperRoman"/>
      <w:lvlText w:val="%1.-"/>
      <w:lvlJc w:val="left"/>
      <w:pPr>
        <w:tabs>
          <w:tab w:val="num" w:pos="792"/>
        </w:tabs>
        <w:ind w:left="72"/>
      </w:pPr>
      <w:rPr>
        <w:rFonts w:ascii="Verdana" w:hAnsi="Verdana" w:cs="Verdana"/>
        <w:snapToGrid/>
        <w:spacing w:val="-3"/>
        <w:sz w:val="24"/>
        <w:szCs w:val="24"/>
      </w:rPr>
    </w:lvl>
  </w:abstractNum>
  <w:abstractNum w:abstractNumId="6">
    <w:nsid w:val="0570DD94"/>
    <w:multiLevelType w:val="singleLevel"/>
    <w:tmpl w:val="07E6F747"/>
    <w:lvl w:ilvl="0">
      <w:start w:val="2"/>
      <w:numFmt w:val="decimal"/>
      <w:lvlText w:val="%1.-"/>
      <w:lvlJc w:val="left"/>
      <w:pPr>
        <w:tabs>
          <w:tab w:val="num" w:pos="504"/>
        </w:tabs>
        <w:ind w:left="72"/>
      </w:pPr>
      <w:rPr>
        <w:rFonts w:ascii="Verdana" w:hAnsi="Verdana" w:cs="Verdana"/>
        <w:i/>
        <w:iCs/>
        <w:snapToGrid/>
        <w:spacing w:val="-1"/>
        <w:sz w:val="16"/>
        <w:szCs w:val="16"/>
      </w:rPr>
    </w:lvl>
  </w:abstractNum>
  <w:abstractNum w:abstractNumId="7">
    <w:nsid w:val="05E2DB61"/>
    <w:multiLevelType w:val="singleLevel"/>
    <w:tmpl w:val="6574953E"/>
    <w:lvl w:ilvl="0">
      <w:start w:val="1"/>
      <w:numFmt w:val="lowerLetter"/>
      <w:lvlText w:val="%1).-"/>
      <w:lvlJc w:val="left"/>
      <w:pPr>
        <w:tabs>
          <w:tab w:val="num" w:pos="864"/>
        </w:tabs>
        <w:ind w:left="72"/>
      </w:pPr>
      <w:rPr>
        <w:rFonts w:ascii="Verdana" w:hAnsi="Verdana" w:cs="Verdana"/>
        <w:snapToGrid/>
        <w:sz w:val="24"/>
        <w:szCs w:val="24"/>
      </w:rPr>
    </w:lvl>
  </w:abstractNum>
  <w:abstractNum w:abstractNumId="8">
    <w:nsid w:val="11B74FB5"/>
    <w:multiLevelType w:val="hybridMultilevel"/>
    <w:tmpl w:val="912E33D2"/>
    <w:lvl w:ilvl="0" w:tplc="72DE2F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C6376"/>
    <w:multiLevelType w:val="hybridMultilevel"/>
    <w:tmpl w:val="CE02A9FC"/>
    <w:lvl w:ilvl="0" w:tplc="BC5C94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01B3369"/>
    <w:multiLevelType w:val="hybridMultilevel"/>
    <w:tmpl w:val="E25439D2"/>
    <w:lvl w:ilvl="0" w:tplc="D22A435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/>
        <w:i/>
        <w:iCs/>
        <w:snapToGrid/>
        <w:spacing w:val="1"/>
        <w:sz w:val="16"/>
        <w:szCs w:val="1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F0AC3"/>
    <w:multiLevelType w:val="hybridMultilevel"/>
    <w:tmpl w:val="C138108A"/>
    <w:lvl w:ilvl="0" w:tplc="D22A435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/>
        <w:i/>
        <w:iCs/>
        <w:snapToGrid/>
        <w:spacing w:val="1"/>
        <w:sz w:val="16"/>
        <w:szCs w:val="1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D1197"/>
    <w:multiLevelType w:val="hybridMultilevel"/>
    <w:tmpl w:val="E9D8BA8E"/>
    <w:lvl w:ilvl="0" w:tplc="D22A435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/>
        <w:i/>
        <w:iCs/>
        <w:snapToGrid/>
        <w:spacing w:val="1"/>
        <w:sz w:val="16"/>
        <w:szCs w:val="1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80B64"/>
    <w:multiLevelType w:val="hybridMultilevel"/>
    <w:tmpl w:val="23D0700C"/>
    <w:lvl w:ilvl="0" w:tplc="F01C1C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0"/>
    <w:lvlOverride w:ilvl="0">
      <w:lvl w:ilvl="0">
        <w:numFmt w:val="lowerLetter"/>
        <w:lvlText w:val="%1)"/>
        <w:lvlJc w:val="left"/>
        <w:pPr>
          <w:tabs>
            <w:tab w:val="num" w:pos="864"/>
          </w:tabs>
          <w:ind w:left="432"/>
        </w:pPr>
        <w:rPr>
          <w:rFonts w:ascii="Verdana" w:hAnsi="Verdana" w:cs="Verdana"/>
          <w:snapToGrid/>
          <w:sz w:val="24"/>
          <w:szCs w:val="24"/>
        </w:rPr>
      </w:lvl>
    </w:lvlOverride>
  </w:num>
  <w:num w:numId="8">
    <w:abstractNumId w:val="4"/>
  </w:num>
  <w:num w:numId="9">
    <w:abstractNumId w:val="5"/>
  </w:num>
  <w:num w:numId="10">
    <w:abstractNumId w:val="5"/>
    <w:lvlOverride w:ilvl="0">
      <w:lvl w:ilvl="0">
        <w:numFmt w:val="upperRoman"/>
        <w:lvlText w:val="%1.-"/>
        <w:lvlJc w:val="left"/>
        <w:pPr>
          <w:tabs>
            <w:tab w:val="num" w:pos="792"/>
          </w:tabs>
          <w:ind w:left="72"/>
        </w:pPr>
        <w:rPr>
          <w:rFonts w:ascii="Verdana" w:hAnsi="Verdana" w:cs="Verdana"/>
          <w:snapToGrid/>
          <w:sz w:val="24"/>
          <w:szCs w:val="24"/>
        </w:rPr>
      </w:lvl>
    </w:lvlOverride>
  </w:num>
  <w:num w:numId="11">
    <w:abstractNumId w:val="9"/>
  </w:num>
  <w:num w:numId="12">
    <w:abstractNumId w:val="8"/>
  </w:num>
  <w:num w:numId="13">
    <w:abstractNumId w:val="11"/>
  </w:num>
  <w:num w:numId="14">
    <w:abstractNumId w:val="12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935ABA"/>
    <w:rsid w:val="002F7852"/>
    <w:rsid w:val="004876D2"/>
    <w:rsid w:val="00524775"/>
    <w:rsid w:val="005F5CD9"/>
    <w:rsid w:val="00935ABA"/>
    <w:rsid w:val="00CD34E4"/>
    <w:rsid w:val="00D1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CD34E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2255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2015-06-23T17:14:00Z</dcterms:created>
  <dcterms:modified xsi:type="dcterms:W3CDTF">2015-06-23T17:14:00Z</dcterms:modified>
</cp:coreProperties>
</file>